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5A" w:rsidRDefault="003954E9" w:rsidP="00645C54">
      <w:pPr>
        <w:spacing w:beforeLines="50" w:before="156" w:afterLines="50" w:after="156" w:line="360" w:lineRule="auto"/>
        <w:jc w:val="center"/>
        <w:rPr>
          <w:rFonts w:eastAsia="华文中宋"/>
          <w:color w:val="000000"/>
          <w:sz w:val="72"/>
          <w:szCs w:val="72"/>
        </w:rPr>
      </w:pPr>
      <w:r>
        <w:rPr>
          <w:rFonts w:eastAsia="华文中宋" w:hint="eastAsia"/>
          <w:color w:val="000000"/>
          <w:sz w:val="72"/>
          <w:szCs w:val="72"/>
        </w:rPr>
        <w:t>上海立信会计金融学院</w:t>
      </w:r>
    </w:p>
    <w:p w:rsidR="007A7E5A" w:rsidRDefault="003954E9" w:rsidP="00645C54">
      <w:pPr>
        <w:spacing w:beforeLines="50" w:before="156" w:afterLines="50" w:after="156" w:line="360" w:lineRule="auto"/>
        <w:jc w:val="center"/>
        <w:rPr>
          <w:rFonts w:eastAsia="华文中宋"/>
          <w:color w:val="000000"/>
          <w:sz w:val="44"/>
          <w:szCs w:val="44"/>
        </w:rPr>
      </w:pPr>
      <w:r>
        <w:rPr>
          <w:rFonts w:eastAsia="华文中宋" w:hint="eastAsia"/>
          <w:color w:val="000000"/>
          <w:sz w:val="44"/>
          <w:szCs w:val="44"/>
        </w:rPr>
        <w:t>本科专业教学质量年度报告</w:t>
      </w:r>
    </w:p>
    <w:p w:rsidR="007A7E5A" w:rsidRDefault="003954E9" w:rsidP="00645C54">
      <w:pPr>
        <w:spacing w:beforeLines="50" w:before="156" w:afterLines="50" w:after="156" w:line="360" w:lineRule="auto"/>
        <w:jc w:val="center"/>
        <w:rPr>
          <w:rFonts w:eastAsia="华文中宋"/>
          <w:color w:val="000000"/>
          <w:sz w:val="44"/>
          <w:szCs w:val="44"/>
        </w:rPr>
      </w:pPr>
      <w:r>
        <w:rPr>
          <w:rFonts w:eastAsia="华文中宋" w:hint="eastAsia"/>
          <w:color w:val="000000"/>
          <w:sz w:val="44"/>
          <w:szCs w:val="44"/>
        </w:rPr>
        <w:t>（</w:t>
      </w:r>
      <w:r>
        <w:rPr>
          <w:rFonts w:eastAsia="华文中宋"/>
          <w:color w:val="000000"/>
          <w:sz w:val="44"/>
          <w:szCs w:val="44"/>
        </w:rPr>
        <w:t>201</w:t>
      </w:r>
      <w:r>
        <w:rPr>
          <w:rFonts w:eastAsia="华文中宋" w:hint="eastAsia"/>
          <w:color w:val="000000"/>
          <w:sz w:val="44"/>
          <w:szCs w:val="44"/>
        </w:rPr>
        <w:t>8</w:t>
      </w:r>
      <w:r>
        <w:rPr>
          <w:rFonts w:eastAsia="华文中宋" w:hint="eastAsia"/>
          <w:color w:val="000000"/>
          <w:sz w:val="44"/>
          <w:szCs w:val="44"/>
        </w:rPr>
        <w:t>—</w:t>
      </w:r>
      <w:r>
        <w:rPr>
          <w:rFonts w:eastAsia="华文中宋" w:hint="eastAsia"/>
          <w:color w:val="000000"/>
          <w:sz w:val="44"/>
          <w:szCs w:val="44"/>
        </w:rPr>
        <w:t>2019</w:t>
      </w:r>
      <w:r>
        <w:rPr>
          <w:rFonts w:eastAsia="华文中宋" w:hint="eastAsia"/>
          <w:color w:val="000000"/>
          <w:sz w:val="44"/>
          <w:szCs w:val="44"/>
        </w:rPr>
        <w:t>学年）</w:t>
      </w:r>
    </w:p>
    <w:p w:rsidR="007A7E5A" w:rsidRDefault="003954E9">
      <w:pPr>
        <w:pStyle w:val="11"/>
        <w:jc w:val="center"/>
        <w:rPr>
          <w:rFonts w:ascii="Cambria" w:hAnsi="Cambria" w:cs="Cambria"/>
          <w:color w:val="000000"/>
          <w:sz w:val="36"/>
          <w:szCs w:val="36"/>
        </w:rPr>
      </w:pPr>
      <w:r>
        <w:rPr>
          <w:rFonts w:ascii="Cambria" w:hAnsi="Cambria" w:cs="Cambria"/>
          <w:noProof/>
          <w:color w:val="000000"/>
          <w:sz w:val="36"/>
          <w:szCs w:val="36"/>
        </w:rPr>
        <w:drawing>
          <wp:inline distT="0" distB="0" distL="0" distR="0">
            <wp:extent cx="2298065" cy="2711450"/>
            <wp:effectExtent l="19050" t="0" r="6985" b="0"/>
            <wp:docPr id="1" name="图片 20" descr="校徽-0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descr="校徽-01_看图王"/>
                    <pic:cNvPicPr>
                      <a:picLocks noChangeAspect="1" noChangeArrowheads="1"/>
                    </pic:cNvPicPr>
                  </pic:nvPicPr>
                  <pic:blipFill>
                    <a:blip r:embed="rId9"/>
                    <a:srcRect/>
                    <a:stretch>
                      <a:fillRect/>
                    </a:stretch>
                  </pic:blipFill>
                  <pic:spPr>
                    <a:xfrm>
                      <a:off x="0" y="0"/>
                      <a:ext cx="2298065" cy="2711450"/>
                    </a:xfrm>
                    <a:prstGeom prst="rect">
                      <a:avLst/>
                    </a:prstGeom>
                    <a:noFill/>
                    <a:ln w="9525">
                      <a:noFill/>
                      <a:miter lim="800000"/>
                      <a:headEnd/>
                      <a:tailEnd/>
                    </a:ln>
                  </pic:spPr>
                </pic:pic>
              </a:graphicData>
            </a:graphic>
          </wp:inline>
        </w:drawing>
      </w:r>
    </w:p>
    <w:tbl>
      <w:tblPr>
        <w:tblW w:w="6700" w:type="dxa"/>
        <w:jc w:val="center"/>
        <w:tblLayout w:type="fixed"/>
        <w:tblLook w:val="04A0" w:firstRow="1" w:lastRow="0" w:firstColumn="1" w:lastColumn="0" w:noHBand="0" w:noVBand="1"/>
      </w:tblPr>
      <w:tblGrid>
        <w:gridCol w:w="6700"/>
      </w:tblGrid>
      <w:tr w:rsidR="007A7E5A">
        <w:trPr>
          <w:trHeight w:val="567"/>
          <w:jc w:val="center"/>
        </w:trPr>
        <w:tc>
          <w:tcPr>
            <w:tcW w:w="6700" w:type="dxa"/>
            <w:shd w:val="clear" w:color="auto" w:fill="auto"/>
            <w:noWrap/>
            <w:vAlign w:val="center"/>
          </w:tcPr>
          <w:p w:rsidR="007A7E5A" w:rsidRDefault="003954E9" w:rsidP="00A91DA8">
            <w:pPr>
              <w:widowControl/>
              <w:ind w:firstLineChars="200" w:firstLine="6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专业名称：</w:t>
            </w:r>
            <w:r w:rsidR="00A91DA8">
              <w:rPr>
                <w:rFonts w:ascii="宋体" w:hAnsi="宋体" w:cs="宋体" w:hint="eastAsia"/>
                <w:color w:val="000000"/>
                <w:kern w:val="0"/>
                <w:sz w:val="30"/>
                <w:szCs w:val="30"/>
                <w:u w:val="single"/>
              </w:rPr>
              <w:t xml:space="preserve"> </w:t>
            </w:r>
            <w:r w:rsidR="00A91DA8">
              <w:rPr>
                <w:rFonts w:ascii="宋体" w:hAnsi="宋体" w:cs="宋体"/>
                <w:color w:val="000000"/>
                <w:kern w:val="0"/>
                <w:sz w:val="30"/>
                <w:szCs w:val="30"/>
                <w:u w:val="single"/>
              </w:rPr>
              <w:t xml:space="preserve">          </w:t>
            </w:r>
            <w:r w:rsidR="00A91DA8">
              <w:rPr>
                <w:rFonts w:ascii="宋体" w:hAnsi="宋体" w:cs="宋体" w:hint="eastAsia"/>
                <w:color w:val="000000"/>
                <w:kern w:val="0"/>
                <w:sz w:val="30"/>
                <w:szCs w:val="30"/>
                <w:u w:val="single"/>
              </w:rPr>
              <w:t>保</w:t>
            </w:r>
            <w:r w:rsidR="00751AEE">
              <w:rPr>
                <w:rFonts w:ascii="宋体" w:hAnsi="宋体" w:cs="宋体" w:hint="eastAsia"/>
                <w:color w:val="000000"/>
                <w:kern w:val="0"/>
                <w:sz w:val="30"/>
                <w:szCs w:val="30"/>
                <w:u w:val="single"/>
              </w:rPr>
              <w:t>险</w:t>
            </w:r>
            <w:r>
              <w:rPr>
                <w:rFonts w:ascii="宋体" w:hAnsi="宋体" w:cs="宋体" w:hint="eastAsia"/>
                <w:color w:val="000000"/>
                <w:kern w:val="0"/>
                <w:sz w:val="30"/>
                <w:szCs w:val="30"/>
                <w:u w:val="single"/>
              </w:rPr>
              <w:t xml:space="preserve">学          </w:t>
            </w:r>
          </w:p>
        </w:tc>
      </w:tr>
      <w:tr w:rsidR="007A7E5A">
        <w:trPr>
          <w:trHeight w:val="567"/>
          <w:jc w:val="center"/>
        </w:trPr>
        <w:tc>
          <w:tcPr>
            <w:tcW w:w="6700" w:type="dxa"/>
            <w:shd w:val="clear" w:color="auto" w:fill="auto"/>
            <w:noWrap/>
            <w:vAlign w:val="center"/>
          </w:tcPr>
          <w:p w:rsidR="007A7E5A" w:rsidRDefault="003954E9" w:rsidP="00A91DA8">
            <w:pPr>
              <w:widowControl/>
              <w:ind w:firstLineChars="200" w:firstLine="600"/>
              <w:rPr>
                <w:rFonts w:ascii="楷体" w:eastAsia="楷体" w:hAnsi="楷体" w:cs="宋体"/>
                <w:color w:val="000000"/>
                <w:kern w:val="0"/>
                <w:sz w:val="30"/>
                <w:szCs w:val="30"/>
              </w:rPr>
            </w:pPr>
            <w:r>
              <w:rPr>
                <w:rFonts w:ascii="楷体" w:eastAsia="楷体" w:hAnsi="楷体" w:cs="宋体" w:hint="eastAsia"/>
                <w:color w:val="000000"/>
                <w:kern w:val="0"/>
                <w:sz w:val="30"/>
                <w:szCs w:val="30"/>
              </w:rPr>
              <w:t>专业代码：</w:t>
            </w:r>
            <w:r>
              <w:rPr>
                <w:rFonts w:ascii="宋体" w:eastAsia="楷体" w:hAnsi="宋体" w:cs="宋体" w:hint="eastAsia"/>
                <w:i/>
                <w:color w:val="000000"/>
                <w:kern w:val="0"/>
                <w:sz w:val="30"/>
                <w:szCs w:val="30"/>
                <w:u w:val="single"/>
              </w:rPr>
              <w:t xml:space="preserve">     </w:t>
            </w:r>
            <w:r w:rsidR="00A91DA8">
              <w:rPr>
                <w:rFonts w:ascii="宋体" w:eastAsia="楷体" w:hAnsi="宋体" w:cs="宋体"/>
                <w:i/>
                <w:color w:val="000000"/>
                <w:kern w:val="0"/>
                <w:sz w:val="30"/>
                <w:szCs w:val="30"/>
                <w:u w:val="single"/>
              </w:rPr>
              <w:t xml:space="preserve">      </w:t>
            </w:r>
            <w:r>
              <w:rPr>
                <w:rFonts w:ascii="宋体" w:eastAsia="楷体" w:hAnsi="宋体" w:cs="宋体" w:hint="eastAsia"/>
                <w:i/>
                <w:color w:val="000000"/>
                <w:kern w:val="0"/>
                <w:sz w:val="30"/>
                <w:szCs w:val="30"/>
                <w:u w:val="single"/>
              </w:rPr>
              <w:t>02030</w:t>
            </w:r>
            <w:r w:rsidR="00751AEE">
              <w:rPr>
                <w:rFonts w:ascii="宋体" w:eastAsia="楷体" w:hAnsi="宋体" w:cs="宋体"/>
                <w:i/>
                <w:color w:val="000000"/>
                <w:kern w:val="0"/>
                <w:sz w:val="30"/>
                <w:szCs w:val="30"/>
                <w:u w:val="single"/>
              </w:rPr>
              <w:t>3</w:t>
            </w:r>
            <w:r w:rsidR="00A91DA8">
              <w:rPr>
                <w:rFonts w:ascii="宋体" w:eastAsia="楷体" w:hAnsi="宋体" w:cs="宋体"/>
                <w:i/>
                <w:color w:val="000000"/>
                <w:kern w:val="0"/>
                <w:sz w:val="30"/>
                <w:szCs w:val="30"/>
                <w:u w:val="single"/>
              </w:rPr>
              <w:t xml:space="preserve">          </w:t>
            </w:r>
          </w:p>
        </w:tc>
      </w:tr>
      <w:tr w:rsidR="007A7E5A">
        <w:trPr>
          <w:trHeight w:val="567"/>
          <w:jc w:val="center"/>
        </w:trPr>
        <w:tc>
          <w:tcPr>
            <w:tcW w:w="6700" w:type="dxa"/>
            <w:shd w:val="clear" w:color="auto" w:fill="auto"/>
            <w:noWrap/>
            <w:vAlign w:val="center"/>
          </w:tcPr>
          <w:p w:rsidR="007A7E5A" w:rsidRDefault="003954E9" w:rsidP="00A91DA8">
            <w:pPr>
              <w:widowControl/>
              <w:ind w:firstLineChars="200" w:firstLine="6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专业负责人：</w:t>
            </w:r>
            <w:r w:rsidR="00A91DA8">
              <w:rPr>
                <w:rFonts w:ascii="楷体" w:eastAsia="楷体" w:hAnsi="楷体" w:cs="宋体" w:hint="eastAsia"/>
                <w:color w:val="000000"/>
                <w:kern w:val="0"/>
                <w:sz w:val="30"/>
                <w:szCs w:val="30"/>
                <w:u w:val="single"/>
              </w:rPr>
              <w:t xml:space="preserve"> </w:t>
            </w:r>
            <w:r w:rsidR="00A91DA8">
              <w:rPr>
                <w:rFonts w:ascii="楷体" w:eastAsia="楷体" w:hAnsi="楷体" w:cs="宋体"/>
                <w:color w:val="000000"/>
                <w:kern w:val="0"/>
                <w:sz w:val="30"/>
                <w:szCs w:val="30"/>
                <w:u w:val="single"/>
              </w:rPr>
              <w:t xml:space="preserve">        </w:t>
            </w:r>
            <w:r w:rsidR="00A91DA8" w:rsidRPr="004F3F05">
              <w:rPr>
                <w:rFonts w:asciiTheme="minorEastAsia" w:hAnsiTheme="minorEastAsia" w:cs="宋体" w:hint="eastAsia"/>
                <w:color w:val="000000"/>
                <w:kern w:val="0"/>
                <w:sz w:val="30"/>
                <w:szCs w:val="30"/>
                <w:u w:val="single"/>
              </w:rPr>
              <w:t>王</w:t>
            </w:r>
            <w:r w:rsidR="00751AEE" w:rsidRPr="004F3F05">
              <w:rPr>
                <w:rFonts w:asciiTheme="minorEastAsia" w:hAnsiTheme="minorEastAsia" w:cs="宋体" w:hint="eastAsia"/>
                <w:color w:val="000000"/>
                <w:kern w:val="0"/>
                <w:sz w:val="30"/>
                <w:szCs w:val="30"/>
                <w:u w:val="single"/>
              </w:rPr>
              <w:t>艳平</w:t>
            </w:r>
            <w:r w:rsidR="00A91DA8" w:rsidRPr="004F3F05">
              <w:rPr>
                <w:rFonts w:asciiTheme="minorEastAsia" w:hAnsiTheme="minorEastAsia" w:cs="宋体" w:hint="eastAsia"/>
                <w:color w:val="000000"/>
                <w:kern w:val="0"/>
                <w:sz w:val="30"/>
                <w:szCs w:val="30"/>
                <w:u w:val="single"/>
              </w:rPr>
              <w:t xml:space="preserve"> </w:t>
            </w:r>
            <w:r w:rsidR="00A91DA8">
              <w:rPr>
                <w:rFonts w:ascii="楷体" w:eastAsia="楷体" w:hAnsi="楷体" w:cs="宋体"/>
                <w:color w:val="000000"/>
                <w:kern w:val="0"/>
                <w:sz w:val="30"/>
                <w:szCs w:val="30"/>
                <w:u w:val="single"/>
              </w:rPr>
              <w:t xml:space="preserve">         </w:t>
            </w:r>
          </w:p>
        </w:tc>
      </w:tr>
      <w:tr w:rsidR="007A7E5A">
        <w:trPr>
          <w:trHeight w:val="567"/>
          <w:jc w:val="center"/>
        </w:trPr>
        <w:tc>
          <w:tcPr>
            <w:tcW w:w="6700" w:type="dxa"/>
            <w:shd w:val="clear" w:color="auto" w:fill="auto"/>
            <w:noWrap/>
            <w:vAlign w:val="center"/>
          </w:tcPr>
          <w:p w:rsidR="007A7E5A" w:rsidRDefault="003954E9" w:rsidP="00A91DA8">
            <w:pPr>
              <w:widowControl/>
              <w:ind w:firstLineChars="200" w:firstLine="6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教学院长：</w:t>
            </w:r>
            <w:r w:rsidR="00A91DA8">
              <w:rPr>
                <w:rFonts w:ascii="楷体" w:eastAsia="楷体" w:hAnsi="楷体" w:cs="宋体" w:hint="eastAsia"/>
                <w:color w:val="000000"/>
                <w:kern w:val="0"/>
                <w:sz w:val="30"/>
                <w:szCs w:val="30"/>
                <w:u w:val="single"/>
              </w:rPr>
              <w:t xml:space="preserve"> </w:t>
            </w:r>
            <w:r w:rsidR="00A91DA8">
              <w:rPr>
                <w:rFonts w:ascii="楷体" w:eastAsia="楷体" w:hAnsi="楷体" w:cs="宋体"/>
                <w:color w:val="000000"/>
                <w:kern w:val="0"/>
                <w:sz w:val="30"/>
                <w:szCs w:val="30"/>
                <w:u w:val="single"/>
              </w:rPr>
              <w:t xml:space="preserve">                 </w:t>
            </w:r>
            <w:r w:rsidR="00A91DA8">
              <w:rPr>
                <w:rFonts w:ascii="楷体" w:eastAsia="楷体" w:hAnsi="楷体" w:cs="宋体" w:hint="eastAsia"/>
                <w:color w:val="000000"/>
                <w:kern w:val="0"/>
                <w:sz w:val="30"/>
                <w:szCs w:val="30"/>
                <w:u w:val="single"/>
              </w:rPr>
              <w:t xml:space="preserve"> </w:t>
            </w:r>
            <w:r w:rsidR="00A91DA8">
              <w:rPr>
                <w:rFonts w:ascii="楷体" w:eastAsia="楷体" w:hAnsi="楷体" w:cs="宋体"/>
                <w:color w:val="000000"/>
                <w:kern w:val="0"/>
                <w:sz w:val="30"/>
                <w:szCs w:val="30"/>
                <w:u w:val="single"/>
              </w:rPr>
              <w:t xml:space="preserve">        </w:t>
            </w:r>
          </w:p>
        </w:tc>
      </w:tr>
      <w:tr w:rsidR="007A7E5A">
        <w:trPr>
          <w:trHeight w:val="567"/>
          <w:jc w:val="center"/>
        </w:trPr>
        <w:tc>
          <w:tcPr>
            <w:tcW w:w="6700" w:type="dxa"/>
            <w:shd w:val="clear" w:color="auto" w:fill="auto"/>
            <w:noWrap/>
            <w:vAlign w:val="center"/>
          </w:tcPr>
          <w:p w:rsidR="007A7E5A" w:rsidRDefault="003954E9" w:rsidP="00A91DA8">
            <w:pPr>
              <w:widowControl/>
              <w:ind w:firstLineChars="200" w:firstLine="6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学院院长：</w:t>
            </w:r>
            <w:r>
              <w:rPr>
                <w:rFonts w:ascii="楷体" w:eastAsia="楷体" w:hAnsi="楷体" w:cs="宋体" w:hint="eastAsia"/>
                <w:color w:val="000000"/>
                <w:kern w:val="0"/>
                <w:sz w:val="30"/>
                <w:szCs w:val="30"/>
                <w:u w:val="single"/>
              </w:rPr>
              <w:t xml:space="preserve">      </w:t>
            </w:r>
            <w:r w:rsidR="00A91DA8">
              <w:rPr>
                <w:rFonts w:ascii="楷体" w:eastAsia="楷体" w:hAnsi="楷体" w:cs="宋体"/>
                <w:color w:val="000000"/>
                <w:kern w:val="0"/>
                <w:sz w:val="30"/>
                <w:szCs w:val="30"/>
                <w:u w:val="single"/>
              </w:rPr>
              <w:t xml:space="preserve">    </w:t>
            </w:r>
            <w:r w:rsidRPr="004F3F05">
              <w:rPr>
                <w:rFonts w:ascii="宋体" w:eastAsia="宋体" w:hAnsi="宋体" w:cs="宋体" w:hint="eastAsia"/>
                <w:color w:val="000000"/>
                <w:kern w:val="0"/>
                <w:sz w:val="30"/>
                <w:szCs w:val="30"/>
                <w:u w:val="single"/>
              </w:rPr>
              <w:t xml:space="preserve"> 徐爱荣</w:t>
            </w:r>
            <w:r>
              <w:rPr>
                <w:rFonts w:ascii="楷体" w:eastAsia="楷体" w:hAnsi="楷体" w:cs="宋体" w:hint="eastAsia"/>
                <w:color w:val="000000"/>
                <w:kern w:val="0"/>
                <w:sz w:val="30"/>
                <w:szCs w:val="30"/>
                <w:u w:val="single"/>
              </w:rPr>
              <w:t xml:space="preserve"> </w:t>
            </w:r>
            <w:r w:rsidR="00A91DA8">
              <w:rPr>
                <w:rFonts w:ascii="楷体" w:eastAsia="楷体" w:hAnsi="楷体" w:cs="宋体"/>
                <w:color w:val="000000"/>
                <w:kern w:val="0"/>
                <w:sz w:val="30"/>
                <w:szCs w:val="30"/>
                <w:u w:val="single"/>
              </w:rPr>
              <w:t xml:space="preserve"> </w:t>
            </w:r>
            <w:r>
              <w:rPr>
                <w:rFonts w:ascii="楷体" w:eastAsia="楷体" w:hAnsi="楷体" w:cs="宋体" w:hint="eastAsia"/>
                <w:color w:val="000000"/>
                <w:kern w:val="0"/>
                <w:sz w:val="30"/>
                <w:szCs w:val="30"/>
                <w:u w:val="single"/>
              </w:rPr>
              <w:t xml:space="preserve">        </w:t>
            </w:r>
          </w:p>
        </w:tc>
      </w:tr>
      <w:tr w:rsidR="007A7E5A">
        <w:trPr>
          <w:trHeight w:val="567"/>
          <w:jc w:val="center"/>
        </w:trPr>
        <w:tc>
          <w:tcPr>
            <w:tcW w:w="6700" w:type="dxa"/>
            <w:shd w:val="clear" w:color="auto" w:fill="auto"/>
            <w:noWrap/>
            <w:vAlign w:val="center"/>
          </w:tcPr>
          <w:p w:rsidR="007A7E5A" w:rsidRDefault="003954E9" w:rsidP="00A91DA8">
            <w:pPr>
              <w:widowControl/>
              <w:ind w:firstLineChars="200" w:firstLine="6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学院名称：</w:t>
            </w:r>
            <w:r>
              <w:rPr>
                <w:rFonts w:ascii="楷体" w:eastAsia="楷体" w:hAnsi="楷体" w:cs="宋体" w:hint="eastAsia"/>
                <w:color w:val="000000"/>
                <w:kern w:val="0"/>
                <w:sz w:val="30"/>
                <w:szCs w:val="30"/>
                <w:u w:val="single"/>
              </w:rPr>
              <w:t xml:space="preserve">  </w:t>
            </w:r>
            <w:r w:rsidRPr="004F3F05">
              <w:rPr>
                <w:rFonts w:ascii="宋体" w:eastAsia="宋体" w:hAnsi="宋体" w:cs="宋体" w:hint="eastAsia"/>
                <w:color w:val="000000"/>
                <w:kern w:val="0"/>
                <w:sz w:val="30"/>
                <w:szCs w:val="30"/>
                <w:u w:val="single"/>
              </w:rPr>
              <w:t xml:space="preserve">   </w:t>
            </w:r>
            <w:r w:rsidR="00A91DA8" w:rsidRPr="004F3F05">
              <w:rPr>
                <w:rFonts w:ascii="宋体" w:eastAsia="宋体" w:hAnsi="宋体" w:cs="宋体"/>
                <w:color w:val="000000"/>
                <w:kern w:val="0"/>
                <w:sz w:val="30"/>
                <w:szCs w:val="30"/>
                <w:u w:val="single"/>
              </w:rPr>
              <w:t xml:space="preserve">     </w:t>
            </w:r>
            <w:r w:rsidRPr="004F3F05">
              <w:rPr>
                <w:rFonts w:ascii="宋体" w:eastAsia="宋体" w:hAnsi="宋体" w:cs="宋体" w:hint="eastAsia"/>
                <w:color w:val="000000"/>
                <w:kern w:val="0"/>
                <w:sz w:val="30"/>
                <w:szCs w:val="30"/>
                <w:u w:val="single"/>
              </w:rPr>
              <w:t xml:space="preserve">保险学院    </w:t>
            </w:r>
            <w:r>
              <w:rPr>
                <w:rFonts w:ascii="楷体" w:eastAsia="楷体" w:hAnsi="楷体" w:cs="宋体" w:hint="eastAsia"/>
                <w:color w:val="000000"/>
                <w:kern w:val="0"/>
                <w:sz w:val="30"/>
                <w:szCs w:val="30"/>
                <w:u w:val="single"/>
              </w:rPr>
              <w:t xml:space="preserve">     </w:t>
            </w:r>
          </w:p>
        </w:tc>
      </w:tr>
    </w:tbl>
    <w:p w:rsidR="007A7E5A" w:rsidRDefault="007A7E5A">
      <w:pPr>
        <w:spacing w:line="360" w:lineRule="auto"/>
        <w:jc w:val="center"/>
        <w:rPr>
          <w:rFonts w:eastAsia="华文中宋"/>
          <w:b/>
          <w:color w:val="000000"/>
          <w:sz w:val="36"/>
          <w:szCs w:val="36"/>
        </w:rPr>
      </w:pPr>
    </w:p>
    <w:p w:rsidR="007A7E5A" w:rsidRDefault="003954E9">
      <w:pPr>
        <w:spacing w:line="360" w:lineRule="auto"/>
        <w:jc w:val="center"/>
        <w:rPr>
          <w:rFonts w:eastAsia="华文中宋"/>
          <w:b/>
          <w:color w:val="000000"/>
          <w:sz w:val="36"/>
          <w:szCs w:val="36"/>
        </w:rPr>
      </w:pPr>
      <w:r>
        <w:rPr>
          <w:rFonts w:eastAsia="华文中宋" w:hint="eastAsia"/>
          <w:b/>
          <w:color w:val="000000"/>
          <w:sz w:val="36"/>
          <w:szCs w:val="36"/>
        </w:rPr>
        <w:t>二〇一九年十月</w:t>
      </w:r>
      <w:bookmarkStart w:id="0" w:name="_GoBack"/>
      <w:bookmarkEnd w:id="0"/>
    </w:p>
    <w:p w:rsidR="007A7E5A" w:rsidRDefault="007A7E5A">
      <w:pPr>
        <w:pStyle w:val="ab"/>
        <w:shd w:val="clear" w:color="auto" w:fill="FFFFFF"/>
        <w:spacing w:before="0" w:beforeAutospacing="0" w:after="0" w:afterAutospacing="0" w:line="301" w:lineRule="atLeast"/>
        <w:ind w:firstLine="472"/>
        <w:rPr>
          <w:b/>
          <w:bCs/>
          <w:color w:val="333333"/>
        </w:rPr>
      </w:pPr>
    </w:p>
    <w:p w:rsidR="00231E6F" w:rsidRDefault="00231E6F">
      <w:pPr>
        <w:widowControl/>
        <w:jc w:val="left"/>
        <w:rPr>
          <w:rFonts w:ascii="宋体" w:eastAsia="宋体" w:hAnsi="宋体" w:cs="宋体"/>
          <w:b/>
          <w:bCs/>
          <w:color w:val="333333"/>
          <w:kern w:val="0"/>
          <w:sz w:val="24"/>
          <w:szCs w:val="24"/>
        </w:rPr>
      </w:pPr>
      <w:r>
        <w:rPr>
          <w:b/>
          <w:bCs/>
          <w:color w:val="333333"/>
        </w:rPr>
        <w:br w:type="page"/>
      </w:r>
    </w:p>
    <w:p w:rsidR="00CB42B4" w:rsidRPr="00CB42B4" w:rsidRDefault="00CB42B4" w:rsidP="00CB42B4">
      <w:pPr>
        <w:pStyle w:val="12"/>
        <w:spacing w:line="288" w:lineRule="auto"/>
      </w:pPr>
      <w:r w:rsidRPr="00CB42B4">
        <w:rPr>
          <w:rFonts w:hint="eastAsia"/>
        </w:rPr>
        <w:lastRenderedPageBreak/>
        <w:t>目</w:t>
      </w:r>
      <w:r>
        <w:rPr>
          <w:rFonts w:hint="eastAsia"/>
        </w:rPr>
        <w:t xml:space="preserve"> </w:t>
      </w:r>
      <w:r>
        <w:t xml:space="preserve"> </w:t>
      </w:r>
      <w:r w:rsidRPr="00CB42B4">
        <w:rPr>
          <w:rFonts w:hint="eastAsia"/>
        </w:rPr>
        <w:t>录</w:t>
      </w:r>
    </w:p>
    <w:p w:rsidR="00CB42B4" w:rsidRPr="00D6560E" w:rsidRDefault="00CB42B4" w:rsidP="00D6560E">
      <w:pPr>
        <w:pStyle w:val="12"/>
        <w:rPr>
          <w:rFonts w:asciiTheme="minorEastAsia" w:eastAsiaTheme="minorEastAsia" w:hAnsiTheme="minorEastAsia"/>
          <w:noProof/>
          <w:sz w:val="24"/>
          <w:szCs w:val="24"/>
        </w:rPr>
      </w:pPr>
      <w:r w:rsidRPr="00D6560E">
        <w:rPr>
          <w:rFonts w:asciiTheme="minorEastAsia" w:eastAsiaTheme="minorEastAsia" w:hAnsiTheme="minorEastAsia"/>
          <w:b/>
          <w:bCs/>
          <w:color w:val="333333"/>
          <w:sz w:val="24"/>
          <w:szCs w:val="24"/>
        </w:rPr>
        <w:fldChar w:fldCharType="begin"/>
      </w:r>
      <w:r w:rsidRPr="00D6560E">
        <w:rPr>
          <w:rFonts w:asciiTheme="minorEastAsia" w:eastAsiaTheme="minorEastAsia" w:hAnsiTheme="minorEastAsia"/>
          <w:b/>
          <w:bCs/>
          <w:color w:val="333333"/>
          <w:sz w:val="24"/>
          <w:szCs w:val="24"/>
        </w:rPr>
        <w:instrText xml:space="preserve"> </w:instrText>
      </w:r>
      <w:r w:rsidRPr="00D6560E">
        <w:rPr>
          <w:rFonts w:asciiTheme="minorEastAsia" w:eastAsiaTheme="minorEastAsia" w:hAnsiTheme="minorEastAsia" w:hint="eastAsia"/>
          <w:b/>
          <w:bCs/>
          <w:color w:val="333333"/>
          <w:sz w:val="24"/>
          <w:szCs w:val="24"/>
        </w:rPr>
        <w:instrText>TOC \o "1-2" \h \z \u</w:instrText>
      </w:r>
      <w:r w:rsidRPr="00D6560E">
        <w:rPr>
          <w:rFonts w:asciiTheme="minorEastAsia" w:eastAsiaTheme="minorEastAsia" w:hAnsiTheme="minorEastAsia"/>
          <w:b/>
          <w:bCs/>
          <w:color w:val="333333"/>
          <w:sz w:val="24"/>
          <w:szCs w:val="24"/>
        </w:rPr>
        <w:instrText xml:space="preserve"> </w:instrText>
      </w:r>
      <w:r w:rsidRPr="00D6560E">
        <w:rPr>
          <w:rFonts w:asciiTheme="minorEastAsia" w:eastAsiaTheme="minorEastAsia" w:hAnsiTheme="minorEastAsia"/>
          <w:b/>
          <w:bCs/>
          <w:color w:val="333333"/>
          <w:sz w:val="24"/>
          <w:szCs w:val="24"/>
        </w:rPr>
        <w:fldChar w:fldCharType="separate"/>
      </w:r>
      <w:hyperlink w:anchor="_Toc22110928" w:history="1">
        <w:r w:rsidRPr="00D6560E">
          <w:rPr>
            <w:rStyle w:val="ad"/>
            <w:rFonts w:asciiTheme="minorEastAsia" w:eastAsiaTheme="minorEastAsia" w:hAnsiTheme="minorEastAsia"/>
            <w:noProof/>
            <w:sz w:val="24"/>
            <w:szCs w:val="24"/>
          </w:rPr>
          <w:t>一、专业基本概况</w:t>
        </w:r>
        <w:r w:rsidRPr="00D6560E">
          <w:rPr>
            <w:rFonts w:asciiTheme="minorEastAsia" w:eastAsiaTheme="minorEastAsia" w:hAnsiTheme="minorEastAsia"/>
            <w:noProof/>
            <w:webHidden/>
            <w:sz w:val="24"/>
            <w:szCs w:val="24"/>
          </w:rPr>
          <w:tab/>
        </w:r>
        <w:r w:rsidRPr="00D6560E">
          <w:rPr>
            <w:rFonts w:asciiTheme="minorEastAsia" w:eastAsiaTheme="minorEastAsia" w:hAnsiTheme="minorEastAsia"/>
            <w:noProof/>
            <w:webHidden/>
            <w:sz w:val="24"/>
            <w:szCs w:val="24"/>
          </w:rPr>
          <w:fldChar w:fldCharType="begin"/>
        </w:r>
        <w:r w:rsidRPr="00D6560E">
          <w:rPr>
            <w:rFonts w:asciiTheme="minorEastAsia" w:eastAsiaTheme="minorEastAsia" w:hAnsiTheme="minorEastAsia"/>
            <w:noProof/>
            <w:webHidden/>
            <w:sz w:val="24"/>
            <w:szCs w:val="24"/>
          </w:rPr>
          <w:instrText xml:space="preserve"> PAGEREF _Toc22110928 \h </w:instrText>
        </w:r>
        <w:r w:rsidRPr="00D6560E">
          <w:rPr>
            <w:rFonts w:asciiTheme="minorEastAsia" w:eastAsiaTheme="minorEastAsia" w:hAnsiTheme="minorEastAsia"/>
            <w:noProof/>
            <w:webHidden/>
            <w:sz w:val="24"/>
            <w:szCs w:val="24"/>
          </w:rPr>
        </w:r>
        <w:r w:rsidRPr="00D6560E">
          <w:rPr>
            <w:rFonts w:asciiTheme="minorEastAsia" w:eastAsiaTheme="minorEastAsia" w:hAnsiTheme="minorEastAsia"/>
            <w:noProof/>
            <w:webHidden/>
            <w:sz w:val="24"/>
            <w:szCs w:val="24"/>
          </w:rPr>
          <w:fldChar w:fldCharType="separate"/>
        </w:r>
        <w:r w:rsidR="00F0442D">
          <w:rPr>
            <w:rFonts w:asciiTheme="minorEastAsia" w:eastAsiaTheme="minorEastAsia" w:hAnsiTheme="minorEastAsia"/>
            <w:noProof/>
            <w:webHidden/>
            <w:sz w:val="24"/>
            <w:szCs w:val="24"/>
          </w:rPr>
          <w:t>1</w:t>
        </w:r>
        <w:r w:rsidRPr="00D6560E">
          <w:rPr>
            <w:rFonts w:asciiTheme="minorEastAsia" w:eastAsia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29" w:history="1">
        <w:r w:rsidR="00CB42B4" w:rsidRPr="00D6560E">
          <w:rPr>
            <w:rStyle w:val="ad"/>
            <w:rFonts w:asciiTheme="minorEastAsia" w:hAnsiTheme="minorEastAsia"/>
            <w:noProof/>
            <w:sz w:val="24"/>
            <w:szCs w:val="24"/>
          </w:rPr>
          <w:t>（一）专业概况</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_Toc22110929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30" w:history="1">
        <w:r w:rsidR="00CB42B4" w:rsidRPr="00D6560E">
          <w:rPr>
            <w:rStyle w:val="ad"/>
            <w:rFonts w:asciiTheme="minorEastAsia" w:hAnsiTheme="minorEastAsia"/>
            <w:noProof/>
            <w:sz w:val="24"/>
            <w:szCs w:val="24"/>
          </w:rPr>
          <w:t>（二）专业人才培养目标和培养模式</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_Toc22110930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2</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12"/>
        <w:rPr>
          <w:rFonts w:asciiTheme="minorEastAsia" w:eastAsiaTheme="minorEastAsia" w:hAnsiTheme="minorEastAsia"/>
          <w:noProof/>
          <w:sz w:val="24"/>
          <w:szCs w:val="24"/>
        </w:rPr>
      </w:pPr>
      <w:hyperlink w:anchor="_Toc22110931" w:history="1">
        <w:r w:rsidR="00CB42B4" w:rsidRPr="00D6560E">
          <w:rPr>
            <w:rStyle w:val="ad"/>
            <w:rFonts w:asciiTheme="minorEastAsia" w:eastAsiaTheme="minorEastAsia" w:hAnsiTheme="minorEastAsia"/>
            <w:noProof/>
            <w:sz w:val="24"/>
            <w:szCs w:val="24"/>
          </w:rPr>
          <w:t>二、专业师资与教学条件</w:t>
        </w:r>
        <w:r w:rsidR="00CB42B4" w:rsidRPr="00D6560E">
          <w:rPr>
            <w:rFonts w:asciiTheme="minorEastAsia" w:eastAsiaTheme="minorEastAsia" w:hAnsiTheme="minorEastAsia"/>
            <w:noProof/>
            <w:webHidden/>
            <w:sz w:val="24"/>
            <w:szCs w:val="24"/>
          </w:rPr>
          <w:tab/>
        </w:r>
        <w:r w:rsidR="00CB42B4" w:rsidRPr="00D6560E">
          <w:rPr>
            <w:rFonts w:asciiTheme="minorEastAsia" w:eastAsiaTheme="minorEastAsia" w:hAnsiTheme="minorEastAsia"/>
            <w:noProof/>
            <w:webHidden/>
            <w:sz w:val="24"/>
            <w:szCs w:val="24"/>
          </w:rPr>
          <w:fldChar w:fldCharType="begin"/>
        </w:r>
        <w:r w:rsidR="00CB42B4" w:rsidRPr="00D6560E">
          <w:rPr>
            <w:rFonts w:asciiTheme="minorEastAsia" w:eastAsiaTheme="minorEastAsia" w:hAnsiTheme="minorEastAsia"/>
            <w:noProof/>
            <w:webHidden/>
            <w:sz w:val="24"/>
            <w:szCs w:val="24"/>
          </w:rPr>
          <w:instrText xml:space="preserve"> PAGEREF _Toc22110931 \h </w:instrText>
        </w:r>
        <w:r w:rsidR="00CB42B4" w:rsidRPr="00D6560E">
          <w:rPr>
            <w:rFonts w:asciiTheme="minorEastAsia" w:eastAsiaTheme="minorEastAsia" w:hAnsiTheme="minorEastAsia"/>
            <w:noProof/>
            <w:webHidden/>
            <w:sz w:val="24"/>
            <w:szCs w:val="24"/>
          </w:rPr>
        </w:r>
        <w:r w:rsidR="00CB42B4" w:rsidRPr="00D6560E">
          <w:rPr>
            <w:rFonts w:asciiTheme="minorEastAsia" w:eastAsiaTheme="minorEastAsia" w:hAnsiTheme="minorEastAsia"/>
            <w:noProof/>
            <w:webHidden/>
            <w:sz w:val="24"/>
            <w:szCs w:val="24"/>
          </w:rPr>
          <w:fldChar w:fldCharType="separate"/>
        </w:r>
        <w:r w:rsidR="00F0442D">
          <w:rPr>
            <w:rFonts w:asciiTheme="minorEastAsia" w:eastAsiaTheme="minorEastAsia" w:hAnsiTheme="minorEastAsia"/>
            <w:noProof/>
            <w:webHidden/>
            <w:sz w:val="24"/>
            <w:szCs w:val="24"/>
          </w:rPr>
          <w:t>4</w:t>
        </w:r>
        <w:r w:rsidR="00CB42B4" w:rsidRPr="00D6560E">
          <w:rPr>
            <w:rFonts w:asciiTheme="minorEastAsia" w:eastAsia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32" w:history="1">
        <w:r w:rsidR="00CB42B4" w:rsidRPr="00D6560E">
          <w:rPr>
            <w:rStyle w:val="ad"/>
            <w:rFonts w:asciiTheme="minorEastAsia" w:hAnsiTheme="minorEastAsia"/>
            <w:noProof/>
            <w:sz w:val="24"/>
            <w:szCs w:val="24"/>
          </w:rPr>
          <w:t>（一）师资现状与发展</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_Toc22110932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4</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33" w:history="1">
        <w:r w:rsidR="00CB42B4" w:rsidRPr="00D6560E">
          <w:rPr>
            <w:rStyle w:val="ad"/>
            <w:rFonts w:asciiTheme="minorEastAsia" w:hAnsiTheme="minorEastAsia"/>
            <w:noProof/>
            <w:sz w:val="24"/>
            <w:szCs w:val="24"/>
          </w:rPr>
          <w:t>（二）教学条件与投入</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_Toc22110933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7</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34" w:history="1">
        <w:r w:rsidR="00CB42B4" w:rsidRPr="00D6560E">
          <w:rPr>
            <w:rStyle w:val="ad"/>
            <w:rFonts w:asciiTheme="minorEastAsia" w:hAnsiTheme="minorEastAsia"/>
            <w:noProof/>
            <w:sz w:val="24"/>
            <w:szCs w:val="24"/>
          </w:rPr>
          <w:t>（三）教学激励计划</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_Toc22110934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7</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12"/>
        <w:rPr>
          <w:rFonts w:asciiTheme="minorEastAsia" w:eastAsiaTheme="minorEastAsia" w:hAnsiTheme="minorEastAsia"/>
          <w:noProof/>
          <w:sz w:val="24"/>
          <w:szCs w:val="24"/>
        </w:rPr>
      </w:pPr>
      <w:hyperlink w:anchor="_Toc22110935" w:history="1">
        <w:r w:rsidR="00CB42B4" w:rsidRPr="00D6560E">
          <w:rPr>
            <w:rStyle w:val="ad"/>
            <w:rFonts w:asciiTheme="minorEastAsia" w:eastAsiaTheme="minorEastAsia" w:hAnsiTheme="minorEastAsia"/>
            <w:noProof/>
            <w:sz w:val="24"/>
            <w:szCs w:val="24"/>
          </w:rPr>
          <w:t>三、专业教学建设与改革</w:t>
        </w:r>
        <w:r w:rsidR="00CB42B4" w:rsidRPr="00D6560E">
          <w:rPr>
            <w:rFonts w:asciiTheme="minorEastAsia" w:eastAsiaTheme="minorEastAsia" w:hAnsiTheme="minorEastAsia"/>
            <w:noProof/>
            <w:webHidden/>
            <w:sz w:val="24"/>
            <w:szCs w:val="24"/>
          </w:rPr>
          <w:tab/>
        </w:r>
        <w:r w:rsidR="00CB42B4" w:rsidRPr="00D6560E">
          <w:rPr>
            <w:rFonts w:asciiTheme="minorEastAsia" w:eastAsiaTheme="minorEastAsia" w:hAnsiTheme="minorEastAsia"/>
            <w:noProof/>
            <w:webHidden/>
            <w:sz w:val="24"/>
            <w:szCs w:val="24"/>
          </w:rPr>
          <w:fldChar w:fldCharType="begin"/>
        </w:r>
        <w:r w:rsidR="00CB42B4" w:rsidRPr="00D6560E">
          <w:rPr>
            <w:rFonts w:asciiTheme="minorEastAsia" w:eastAsiaTheme="minorEastAsia" w:hAnsiTheme="minorEastAsia"/>
            <w:noProof/>
            <w:webHidden/>
            <w:sz w:val="24"/>
            <w:szCs w:val="24"/>
          </w:rPr>
          <w:instrText xml:space="preserve"> PAGEREF _Toc22110935 \h </w:instrText>
        </w:r>
        <w:r w:rsidR="00CB42B4" w:rsidRPr="00D6560E">
          <w:rPr>
            <w:rFonts w:asciiTheme="minorEastAsia" w:eastAsiaTheme="minorEastAsia" w:hAnsiTheme="minorEastAsia"/>
            <w:noProof/>
            <w:webHidden/>
            <w:sz w:val="24"/>
            <w:szCs w:val="24"/>
          </w:rPr>
        </w:r>
        <w:r w:rsidR="00CB42B4" w:rsidRPr="00D6560E">
          <w:rPr>
            <w:rFonts w:asciiTheme="minorEastAsia" w:eastAsiaTheme="minorEastAsia" w:hAnsiTheme="minorEastAsia"/>
            <w:noProof/>
            <w:webHidden/>
            <w:sz w:val="24"/>
            <w:szCs w:val="24"/>
          </w:rPr>
          <w:fldChar w:fldCharType="separate"/>
        </w:r>
        <w:r w:rsidR="00F0442D">
          <w:rPr>
            <w:rFonts w:asciiTheme="minorEastAsia" w:eastAsiaTheme="minorEastAsia" w:hAnsiTheme="minorEastAsia"/>
            <w:noProof/>
            <w:webHidden/>
            <w:sz w:val="24"/>
            <w:szCs w:val="24"/>
          </w:rPr>
          <w:t>8</w:t>
        </w:r>
        <w:r w:rsidR="00CB42B4" w:rsidRPr="00D6560E">
          <w:rPr>
            <w:rFonts w:asciiTheme="minorEastAsia" w:eastAsia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36" w:history="1">
        <w:r w:rsidR="00CB42B4" w:rsidRPr="00D6560E">
          <w:rPr>
            <w:rStyle w:val="ad"/>
            <w:rFonts w:asciiTheme="minorEastAsia" w:hAnsiTheme="minorEastAsia"/>
            <w:noProof/>
            <w:sz w:val="24"/>
            <w:szCs w:val="24"/>
          </w:rPr>
          <w:t>（一）课程与教材建设</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_Toc22110936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8</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37" w:history="1">
        <w:r w:rsidR="00CB42B4" w:rsidRPr="00D6560E">
          <w:rPr>
            <w:rStyle w:val="ad"/>
            <w:rFonts w:asciiTheme="minorEastAsia" w:hAnsiTheme="minorEastAsia"/>
            <w:noProof/>
            <w:sz w:val="24"/>
            <w:szCs w:val="24"/>
          </w:rPr>
          <w:t>（二）实验实践教学</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_Toc22110937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9</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38" w:history="1">
        <w:r w:rsidR="00CB42B4" w:rsidRPr="00D6560E">
          <w:rPr>
            <w:rStyle w:val="ad"/>
            <w:rFonts w:asciiTheme="minorEastAsia" w:hAnsiTheme="minorEastAsia"/>
            <w:noProof/>
            <w:sz w:val="24"/>
            <w:szCs w:val="24"/>
          </w:rPr>
          <w:t>（三）教学改革</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_Toc22110938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11</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12"/>
        <w:rPr>
          <w:rFonts w:asciiTheme="minorEastAsia" w:eastAsiaTheme="minorEastAsia" w:hAnsiTheme="minorEastAsia"/>
          <w:noProof/>
          <w:sz w:val="24"/>
          <w:szCs w:val="24"/>
        </w:rPr>
      </w:pPr>
      <w:hyperlink w:anchor="_Toc22110939" w:history="1">
        <w:r w:rsidR="00CB42B4" w:rsidRPr="00D6560E">
          <w:rPr>
            <w:rStyle w:val="ad"/>
            <w:rFonts w:asciiTheme="minorEastAsia" w:eastAsiaTheme="minorEastAsia" w:hAnsiTheme="minorEastAsia"/>
            <w:noProof/>
            <w:sz w:val="24"/>
            <w:szCs w:val="24"/>
          </w:rPr>
          <w:t>四、专业教学质量监控与保障</w:t>
        </w:r>
        <w:r w:rsidR="00CB42B4" w:rsidRPr="00D6560E">
          <w:rPr>
            <w:rFonts w:asciiTheme="minorEastAsia" w:eastAsiaTheme="minorEastAsia" w:hAnsiTheme="minorEastAsia"/>
            <w:noProof/>
            <w:webHidden/>
            <w:sz w:val="24"/>
            <w:szCs w:val="24"/>
          </w:rPr>
          <w:tab/>
        </w:r>
        <w:r w:rsidR="00CB42B4" w:rsidRPr="00D6560E">
          <w:rPr>
            <w:rFonts w:asciiTheme="minorEastAsia" w:eastAsiaTheme="minorEastAsia" w:hAnsiTheme="minorEastAsia"/>
            <w:noProof/>
            <w:webHidden/>
            <w:sz w:val="24"/>
            <w:szCs w:val="24"/>
          </w:rPr>
          <w:fldChar w:fldCharType="begin"/>
        </w:r>
        <w:r w:rsidR="00CB42B4" w:rsidRPr="00D6560E">
          <w:rPr>
            <w:rFonts w:asciiTheme="minorEastAsia" w:eastAsiaTheme="minorEastAsia" w:hAnsiTheme="minorEastAsia"/>
            <w:noProof/>
            <w:webHidden/>
            <w:sz w:val="24"/>
            <w:szCs w:val="24"/>
          </w:rPr>
          <w:instrText xml:space="preserve"> PAGEREF _Toc22110939 \h </w:instrText>
        </w:r>
        <w:r w:rsidR="00CB42B4" w:rsidRPr="00D6560E">
          <w:rPr>
            <w:rFonts w:asciiTheme="minorEastAsia" w:eastAsiaTheme="minorEastAsia" w:hAnsiTheme="minorEastAsia"/>
            <w:noProof/>
            <w:webHidden/>
            <w:sz w:val="24"/>
            <w:szCs w:val="24"/>
          </w:rPr>
        </w:r>
        <w:r w:rsidR="00CB42B4" w:rsidRPr="00D6560E">
          <w:rPr>
            <w:rFonts w:asciiTheme="minorEastAsia" w:eastAsiaTheme="minorEastAsia" w:hAnsiTheme="minorEastAsia"/>
            <w:noProof/>
            <w:webHidden/>
            <w:sz w:val="24"/>
            <w:szCs w:val="24"/>
          </w:rPr>
          <w:fldChar w:fldCharType="separate"/>
        </w:r>
        <w:r w:rsidR="00F0442D">
          <w:rPr>
            <w:rFonts w:asciiTheme="minorEastAsia" w:eastAsiaTheme="minorEastAsia" w:hAnsiTheme="minorEastAsia"/>
            <w:noProof/>
            <w:webHidden/>
            <w:sz w:val="24"/>
            <w:szCs w:val="24"/>
          </w:rPr>
          <w:t>14</w:t>
        </w:r>
        <w:r w:rsidR="00CB42B4" w:rsidRPr="00D6560E">
          <w:rPr>
            <w:rFonts w:asciiTheme="minorEastAsia" w:eastAsia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40" w:history="1">
        <w:r w:rsidR="00CB42B4" w:rsidRPr="00D6560E">
          <w:rPr>
            <w:rStyle w:val="ad"/>
            <w:rFonts w:asciiTheme="minorEastAsia" w:hAnsiTheme="minorEastAsia"/>
            <w:noProof/>
            <w:sz w:val="24"/>
            <w:szCs w:val="24"/>
          </w:rPr>
          <w:t>（一）教学质量体系建设</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_Toc22110940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14</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41" w:history="1">
        <w:r w:rsidR="00CB42B4" w:rsidRPr="00D6560E">
          <w:rPr>
            <w:rStyle w:val="ad"/>
            <w:rFonts w:asciiTheme="minorEastAsia" w:hAnsiTheme="minorEastAsia"/>
            <w:noProof/>
            <w:sz w:val="24"/>
            <w:szCs w:val="24"/>
          </w:rPr>
          <w:t>（二）教学质量监控运行</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_Toc22110941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14</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42" w:history="1">
        <w:r w:rsidR="00CB42B4" w:rsidRPr="00D6560E">
          <w:rPr>
            <w:rStyle w:val="ad"/>
            <w:rFonts w:asciiTheme="minorEastAsia" w:hAnsiTheme="minorEastAsia"/>
            <w:noProof/>
            <w:sz w:val="24"/>
            <w:szCs w:val="24"/>
          </w:rPr>
          <w:t>（三）教学质量评估与反馈</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_Toc22110942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15</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12"/>
        <w:rPr>
          <w:rFonts w:asciiTheme="minorEastAsia" w:eastAsiaTheme="minorEastAsia" w:hAnsiTheme="minorEastAsia"/>
          <w:noProof/>
          <w:sz w:val="24"/>
          <w:szCs w:val="24"/>
        </w:rPr>
      </w:pPr>
      <w:hyperlink w:anchor="_Toc22110943" w:history="1">
        <w:r w:rsidR="00CB42B4" w:rsidRPr="00D6560E">
          <w:rPr>
            <w:rStyle w:val="ad"/>
            <w:rFonts w:asciiTheme="minorEastAsia" w:eastAsiaTheme="minorEastAsia" w:hAnsiTheme="minorEastAsia"/>
            <w:noProof/>
            <w:sz w:val="24"/>
            <w:szCs w:val="24"/>
          </w:rPr>
          <w:t>五、专业教学质量与效果</w:t>
        </w:r>
        <w:r w:rsidR="00CB42B4" w:rsidRPr="00D6560E">
          <w:rPr>
            <w:rFonts w:asciiTheme="minorEastAsia" w:eastAsiaTheme="minorEastAsia" w:hAnsiTheme="minorEastAsia"/>
            <w:noProof/>
            <w:webHidden/>
            <w:sz w:val="24"/>
            <w:szCs w:val="24"/>
          </w:rPr>
          <w:tab/>
        </w:r>
        <w:r w:rsidR="00CB42B4" w:rsidRPr="00D6560E">
          <w:rPr>
            <w:rFonts w:asciiTheme="minorEastAsia" w:eastAsiaTheme="minorEastAsia" w:hAnsiTheme="minorEastAsia"/>
            <w:noProof/>
            <w:webHidden/>
            <w:sz w:val="24"/>
            <w:szCs w:val="24"/>
          </w:rPr>
          <w:fldChar w:fldCharType="begin"/>
        </w:r>
        <w:r w:rsidR="00CB42B4" w:rsidRPr="00D6560E">
          <w:rPr>
            <w:rFonts w:asciiTheme="minorEastAsia" w:eastAsiaTheme="minorEastAsia" w:hAnsiTheme="minorEastAsia"/>
            <w:noProof/>
            <w:webHidden/>
            <w:sz w:val="24"/>
            <w:szCs w:val="24"/>
          </w:rPr>
          <w:instrText xml:space="preserve"> PAGEREF _Toc22110943 \h </w:instrText>
        </w:r>
        <w:r w:rsidR="00CB42B4" w:rsidRPr="00D6560E">
          <w:rPr>
            <w:rFonts w:asciiTheme="minorEastAsia" w:eastAsiaTheme="minorEastAsia" w:hAnsiTheme="minorEastAsia"/>
            <w:noProof/>
            <w:webHidden/>
            <w:sz w:val="24"/>
            <w:szCs w:val="24"/>
          </w:rPr>
        </w:r>
        <w:r w:rsidR="00CB42B4" w:rsidRPr="00D6560E">
          <w:rPr>
            <w:rFonts w:asciiTheme="minorEastAsia" w:eastAsiaTheme="minorEastAsia" w:hAnsiTheme="minorEastAsia"/>
            <w:noProof/>
            <w:webHidden/>
            <w:sz w:val="24"/>
            <w:szCs w:val="24"/>
          </w:rPr>
          <w:fldChar w:fldCharType="separate"/>
        </w:r>
        <w:r w:rsidR="00F0442D">
          <w:rPr>
            <w:rFonts w:asciiTheme="minorEastAsia" w:eastAsiaTheme="minorEastAsia" w:hAnsiTheme="minorEastAsia"/>
            <w:noProof/>
            <w:webHidden/>
            <w:sz w:val="24"/>
            <w:szCs w:val="24"/>
          </w:rPr>
          <w:t>16</w:t>
        </w:r>
        <w:r w:rsidR="00CB42B4" w:rsidRPr="00D6560E">
          <w:rPr>
            <w:rFonts w:asciiTheme="minorEastAsia" w:eastAsia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44" w:history="1">
        <w:r w:rsidR="00CB42B4" w:rsidRPr="00D6560E">
          <w:rPr>
            <w:rStyle w:val="ad"/>
            <w:rFonts w:asciiTheme="minorEastAsia" w:hAnsiTheme="minorEastAsia"/>
            <w:noProof/>
            <w:sz w:val="24"/>
            <w:szCs w:val="24"/>
          </w:rPr>
          <w:t>（一）学风建设情况及效果</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_Toc22110944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16</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45" w:history="1">
        <w:r w:rsidR="00CB42B4" w:rsidRPr="00D6560E">
          <w:rPr>
            <w:rStyle w:val="ad"/>
            <w:rFonts w:asciiTheme="minorEastAsia" w:hAnsiTheme="minorEastAsia"/>
            <w:noProof/>
            <w:sz w:val="24"/>
            <w:szCs w:val="24"/>
          </w:rPr>
          <w:t>（二）学生学习成绩</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_Toc22110945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16</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12"/>
        <w:rPr>
          <w:rFonts w:asciiTheme="minorEastAsia" w:eastAsiaTheme="minorEastAsia" w:hAnsiTheme="minorEastAsia"/>
          <w:noProof/>
          <w:sz w:val="24"/>
          <w:szCs w:val="24"/>
        </w:rPr>
      </w:pPr>
      <w:hyperlink w:anchor="_Toc22110946" w:history="1">
        <w:r w:rsidR="00CB42B4" w:rsidRPr="00D6560E">
          <w:rPr>
            <w:rStyle w:val="ad"/>
            <w:rFonts w:asciiTheme="minorEastAsia" w:eastAsiaTheme="minorEastAsia" w:hAnsiTheme="minorEastAsia"/>
            <w:noProof/>
            <w:sz w:val="24"/>
            <w:szCs w:val="24"/>
          </w:rPr>
          <w:t>六、特色发展与案例</w:t>
        </w:r>
        <w:r w:rsidR="00CB42B4" w:rsidRPr="00D6560E">
          <w:rPr>
            <w:rFonts w:asciiTheme="minorEastAsia" w:eastAsiaTheme="minorEastAsia" w:hAnsiTheme="minorEastAsia"/>
            <w:noProof/>
            <w:webHidden/>
            <w:sz w:val="24"/>
            <w:szCs w:val="24"/>
          </w:rPr>
          <w:tab/>
        </w:r>
        <w:r w:rsidR="00CB42B4" w:rsidRPr="00D6560E">
          <w:rPr>
            <w:rFonts w:asciiTheme="minorEastAsia" w:eastAsiaTheme="minorEastAsia" w:hAnsiTheme="minorEastAsia"/>
            <w:noProof/>
            <w:webHidden/>
            <w:sz w:val="24"/>
            <w:szCs w:val="24"/>
          </w:rPr>
          <w:fldChar w:fldCharType="begin"/>
        </w:r>
        <w:r w:rsidR="00CB42B4" w:rsidRPr="00D6560E">
          <w:rPr>
            <w:rFonts w:asciiTheme="minorEastAsia" w:eastAsiaTheme="minorEastAsia" w:hAnsiTheme="minorEastAsia"/>
            <w:noProof/>
            <w:webHidden/>
            <w:sz w:val="24"/>
            <w:szCs w:val="24"/>
          </w:rPr>
          <w:instrText xml:space="preserve"> PAGEREF _Toc22110946 \h </w:instrText>
        </w:r>
        <w:r w:rsidR="00CB42B4" w:rsidRPr="00D6560E">
          <w:rPr>
            <w:rFonts w:asciiTheme="minorEastAsia" w:eastAsiaTheme="minorEastAsia" w:hAnsiTheme="minorEastAsia"/>
            <w:noProof/>
            <w:webHidden/>
            <w:sz w:val="24"/>
            <w:szCs w:val="24"/>
          </w:rPr>
        </w:r>
        <w:r w:rsidR="00CB42B4" w:rsidRPr="00D6560E">
          <w:rPr>
            <w:rFonts w:asciiTheme="minorEastAsia" w:eastAsiaTheme="minorEastAsia" w:hAnsiTheme="minorEastAsia"/>
            <w:noProof/>
            <w:webHidden/>
            <w:sz w:val="24"/>
            <w:szCs w:val="24"/>
          </w:rPr>
          <w:fldChar w:fldCharType="separate"/>
        </w:r>
        <w:r w:rsidR="00F0442D">
          <w:rPr>
            <w:rFonts w:asciiTheme="minorEastAsia" w:eastAsiaTheme="minorEastAsia" w:hAnsiTheme="minorEastAsia"/>
            <w:noProof/>
            <w:webHidden/>
            <w:sz w:val="24"/>
            <w:szCs w:val="24"/>
          </w:rPr>
          <w:t>17</w:t>
        </w:r>
        <w:r w:rsidR="00CB42B4" w:rsidRPr="00D6560E">
          <w:rPr>
            <w:rFonts w:asciiTheme="minorEastAsia" w:eastAsia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47" w:history="1">
        <w:r w:rsidR="00CB42B4" w:rsidRPr="00D6560E">
          <w:rPr>
            <w:rStyle w:val="ad"/>
            <w:rFonts w:asciiTheme="minorEastAsia" w:hAnsiTheme="minorEastAsia"/>
            <w:noProof/>
            <w:sz w:val="24"/>
            <w:szCs w:val="24"/>
          </w:rPr>
          <w:t>（一）聚焦上海两个中心建设，为区域经济建设培养应用型优秀人才</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_Toc22110947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17</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48" w:history="1">
        <w:r w:rsidR="00CB42B4" w:rsidRPr="00D6560E">
          <w:rPr>
            <w:rStyle w:val="ad"/>
            <w:rFonts w:asciiTheme="minorEastAsia" w:hAnsiTheme="minorEastAsia"/>
            <w:noProof/>
            <w:sz w:val="24"/>
            <w:szCs w:val="24"/>
          </w:rPr>
          <w:t>（二）注重实践、实验教学</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_Toc22110948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18</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49" w:history="1">
        <w:r w:rsidR="00CB42B4" w:rsidRPr="00D6560E">
          <w:rPr>
            <w:rStyle w:val="ad"/>
            <w:rFonts w:asciiTheme="minorEastAsia" w:hAnsiTheme="minorEastAsia"/>
            <w:noProof/>
            <w:sz w:val="24"/>
            <w:szCs w:val="24"/>
          </w:rPr>
          <w:t>（三）注重与国外合作办学，提高学生的国际化水平</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_Toc22110949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18</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50" w:history="1">
        <w:r w:rsidR="00CB42B4" w:rsidRPr="00D6560E">
          <w:rPr>
            <w:rStyle w:val="ad"/>
            <w:rFonts w:asciiTheme="minorEastAsia" w:hAnsiTheme="minorEastAsia"/>
            <w:noProof/>
            <w:sz w:val="24"/>
            <w:szCs w:val="24"/>
          </w:rPr>
          <w:t>（四）注重学生科创，提高科创转化成果</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_Toc22110950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19</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51" w:history="1">
        <w:r w:rsidR="00CB42B4" w:rsidRPr="00D6560E">
          <w:rPr>
            <w:rStyle w:val="ad"/>
            <w:rFonts w:asciiTheme="minorEastAsia" w:hAnsiTheme="minorEastAsia"/>
            <w:noProof/>
            <w:sz w:val="24"/>
            <w:szCs w:val="24"/>
          </w:rPr>
          <w:t>（五）注重校外资源和平台的搭建</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_Toc22110951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19</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12"/>
        <w:rPr>
          <w:rFonts w:asciiTheme="minorEastAsia" w:eastAsiaTheme="minorEastAsia" w:hAnsiTheme="minorEastAsia"/>
          <w:noProof/>
          <w:sz w:val="24"/>
          <w:szCs w:val="24"/>
        </w:rPr>
      </w:pPr>
      <w:hyperlink w:anchor="_Toc22110952" w:history="1">
        <w:r w:rsidR="00CB42B4" w:rsidRPr="00D6560E">
          <w:rPr>
            <w:rStyle w:val="ad"/>
            <w:rFonts w:asciiTheme="minorEastAsia" w:eastAsiaTheme="minorEastAsia" w:hAnsiTheme="minorEastAsia"/>
            <w:noProof/>
            <w:sz w:val="24"/>
            <w:szCs w:val="24"/>
          </w:rPr>
          <w:t>七、问题与对策</w:t>
        </w:r>
        <w:r w:rsidR="00CB42B4" w:rsidRPr="00D6560E">
          <w:rPr>
            <w:rFonts w:asciiTheme="minorEastAsia" w:eastAsiaTheme="minorEastAsia" w:hAnsiTheme="minorEastAsia"/>
            <w:noProof/>
            <w:webHidden/>
            <w:sz w:val="24"/>
            <w:szCs w:val="24"/>
          </w:rPr>
          <w:tab/>
        </w:r>
        <w:r w:rsidR="00CB42B4" w:rsidRPr="00D6560E">
          <w:rPr>
            <w:rFonts w:asciiTheme="minorEastAsia" w:eastAsiaTheme="minorEastAsia" w:hAnsiTheme="minorEastAsia"/>
            <w:noProof/>
            <w:webHidden/>
            <w:sz w:val="24"/>
            <w:szCs w:val="24"/>
          </w:rPr>
          <w:fldChar w:fldCharType="begin"/>
        </w:r>
        <w:r w:rsidR="00CB42B4" w:rsidRPr="00D6560E">
          <w:rPr>
            <w:rFonts w:asciiTheme="minorEastAsia" w:eastAsiaTheme="minorEastAsia" w:hAnsiTheme="minorEastAsia"/>
            <w:noProof/>
            <w:webHidden/>
            <w:sz w:val="24"/>
            <w:szCs w:val="24"/>
          </w:rPr>
          <w:instrText xml:space="preserve"> PAGEREF _Toc22110952 \h </w:instrText>
        </w:r>
        <w:r w:rsidR="00CB42B4" w:rsidRPr="00D6560E">
          <w:rPr>
            <w:rFonts w:asciiTheme="minorEastAsia" w:eastAsiaTheme="minorEastAsia" w:hAnsiTheme="minorEastAsia"/>
            <w:noProof/>
            <w:webHidden/>
            <w:sz w:val="24"/>
            <w:szCs w:val="24"/>
          </w:rPr>
        </w:r>
        <w:r w:rsidR="00CB42B4" w:rsidRPr="00D6560E">
          <w:rPr>
            <w:rFonts w:asciiTheme="minorEastAsia" w:eastAsiaTheme="minorEastAsia" w:hAnsiTheme="minorEastAsia"/>
            <w:noProof/>
            <w:webHidden/>
            <w:sz w:val="24"/>
            <w:szCs w:val="24"/>
          </w:rPr>
          <w:fldChar w:fldCharType="separate"/>
        </w:r>
        <w:r w:rsidR="00F0442D">
          <w:rPr>
            <w:rFonts w:asciiTheme="minorEastAsia" w:eastAsiaTheme="minorEastAsia" w:hAnsiTheme="minorEastAsia"/>
            <w:noProof/>
            <w:webHidden/>
            <w:sz w:val="24"/>
            <w:szCs w:val="24"/>
          </w:rPr>
          <w:t>19</w:t>
        </w:r>
        <w:r w:rsidR="00CB42B4" w:rsidRPr="00D6560E">
          <w:rPr>
            <w:rFonts w:asciiTheme="minorEastAsia" w:eastAsia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53" w:history="1">
        <w:r w:rsidR="00CB42B4" w:rsidRPr="00D6560E">
          <w:rPr>
            <w:rStyle w:val="ad"/>
            <w:rFonts w:asciiTheme="minorEastAsia" w:hAnsiTheme="minorEastAsia"/>
            <w:noProof/>
            <w:sz w:val="24"/>
            <w:szCs w:val="24"/>
          </w:rPr>
          <w:t>（一）存在问题</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_Toc22110953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19</w:t>
        </w:r>
        <w:r w:rsidR="00CB42B4" w:rsidRPr="00D6560E">
          <w:rPr>
            <w:rFonts w:asciiTheme="minorEastAsia" w:hAnsiTheme="minorEastAsia"/>
            <w:noProof/>
            <w:webHidden/>
            <w:sz w:val="24"/>
            <w:szCs w:val="24"/>
          </w:rPr>
          <w:fldChar w:fldCharType="end"/>
        </w:r>
      </w:hyperlink>
    </w:p>
    <w:p w:rsidR="00CB42B4" w:rsidRPr="00D6560E" w:rsidRDefault="00C86F28" w:rsidP="00D6560E">
      <w:pPr>
        <w:pStyle w:val="20"/>
        <w:tabs>
          <w:tab w:val="right" w:leader="dot" w:pos="8296"/>
        </w:tabs>
        <w:spacing w:line="360" w:lineRule="auto"/>
        <w:rPr>
          <w:rFonts w:asciiTheme="minorEastAsia" w:hAnsiTheme="minorEastAsia"/>
          <w:noProof/>
          <w:sz w:val="24"/>
          <w:szCs w:val="24"/>
        </w:rPr>
      </w:pPr>
      <w:hyperlink w:anchor="_Toc22110954" w:history="1">
        <w:r w:rsidR="00CB42B4" w:rsidRPr="00D6560E">
          <w:rPr>
            <w:rStyle w:val="ad"/>
            <w:rFonts w:asciiTheme="minorEastAsia" w:hAnsiTheme="minorEastAsia"/>
            <w:noProof/>
            <w:sz w:val="24"/>
            <w:szCs w:val="24"/>
          </w:rPr>
          <w:t>（二）对策及改进措施</w:t>
        </w:r>
        <w:r w:rsidR="00CB42B4" w:rsidRPr="00D6560E">
          <w:rPr>
            <w:rFonts w:asciiTheme="minorEastAsia" w:hAnsiTheme="minorEastAsia"/>
            <w:noProof/>
            <w:webHidden/>
            <w:sz w:val="24"/>
            <w:szCs w:val="24"/>
          </w:rPr>
          <w:tab/>
        </w:r>
        <w:r w:rsidR="00CB42B4" w:rsidRPr="00D6560E">
          <w:rPr>
            <w:rFonts w:asciiTheme="minorEastAsia" w:hAnsiTheme="minorEastAsia"/>
            <w:noProof/>
            <w:webHidden/>
            <w:sz w:val="24"/>
            <w:szCs w:val="24"/>
          </w:rPr>
          <w:fldChar w:fldCharType="begin"/>
        </w:r>
        <w:r w:rsidR="00CB42B4" w:rsidRPr="00D6560E">
          <w:rPr>
            <w:rFonts w:asciiTheme="minorEastAsia" w:hAnsiTheme="minorEastAsia"/>
            <w:noProof/>
            <w:webHidden/>
            <w:sz w:val="24"/>
            <w:szCs w:val="24"/>
          </w:rPr>
          <w:instrText xml:space="preserve"> PAGEREF _Toc22110954 \h </w:instrText>
        </w:r>
        <w:r w:rsidR="00CB42B4" w:rsidRPr="00D6560E">
          <w:rPr>
            <w:rFonts w:asciiTheme="minorEastAsia" w:hAnsiTheme="minorEastAsia"/>
            <w:noProof/>
            <w:webHidden/>
            <w:sz w:val="24"/>
            <w:szCs w:val="24"/>
          </w:rPr>
        </w:r>
        <w:r w:rsidR="00CB42B4" w:rsidRPr="00D6560E">
          <w:rPr>
            <w:rFonts w:asciiTheme="minorEastAsia" w:hAnsiTheme="minorEastAsia"/>
            <w:noProof/>
            <w:webHidden/>
            <w:sz w:val="24"/>
            <w:szCs w:val="24"/>
          </w:rPr>
          <w:fldChar w:fldCharType="separate"/>
        </w:r>
        <w:r w:rsidR="00F0442D">
          <w:rPr>
            <w:rFonts w:asciiTheme="minorEastAsia" w:hAnsiTheme="minorEastAsia"/>
            <w:noProof/>
            <w:webHidden/>
            <w:sz w:val="24"/>
            <w:szCs w:val="24"/>
          </w:rPr>
          <w:t>20</w:t>
        </w:r>
        <w:r w:rsidR="00CB42B4" w:rsidRPr="00D6560E">
          <w:rPr>
            <w:rFonts w:asciiTheme="minorEastAsia" w:hAnsiTheme="minorEastAsia"/>
            <w:noProof/>
            <w:webHidden/>
            <w:sz w:val="24"/>
            <w:szCs w:val="24"/>
          </w:rPr>
          <w:fldChar w:fldCharType="end"/>
        </w:r>
      </w:hyperlink>
    </w:p>
    <w:p w:rsidR="00D6560E" w:rsidRDefault="00CB42B4" w:rsidP="00D6560E">
      <w:pPr>
        <w:pStyle w:val="ab"/>
        <w:shd w:val="clear" w:color="auto" w:fill="FFFFFF"/>
        <w:spacing w:before="0" w:beforeAutospacing="0" w:after="0" w:afterAutospacing="0" w:line="360" w:lineRule="auto"/>
        <w:rPr>
          <w:rFonts w:asciiTheme="minorEastAsia" w:eastAsiaTheme="minorEastAsia" w:hAnsiTheme="minorEastAsia"/>
          <w:b/>
          <w:bCs/>
          <w:color w:val="333333"/>
        </w:rPr>
      </w:pPr>
      <w:r w:rsidRPr="00D6560E">
        <w:rPr>
          <w:rFonts w:asciiTheme="minorEastAsia" w:eastAsiaTheme="minorEastAsia" w:hAnsiTheme="minorEastAsia"/>
          <w:b/>
          <w:bCs/>
          <w:color w:val="333333"/>
        </w:rPr>
        <w:fldChar w:fldCharType="end"/>
      </w:r>
    </w:p>
    <w:p w:rsidR="00D6560E" w:rsidRDefault="00D6560E" w:rsidP="00D6560E">
      <w:pPr>
        <w:widowControl/>
        <w:jc w:val="left"/>
        <w:rPr>
          <w:rFonts w:asciiTheme="minorEastAsia" w:hAnsiTheme="minorEastAsia"/>
          <w:b/>
          <w:bCs/>
          <w:color w:val="333333"/>
        </w:rPr>
        <w:sectPr w:rsidR="00D6560E" w:rsidSect="00D6560E">
          <w:footerReference w:type="default" r:id="rId10"/>
          <w:pgSz w:w="11906" w:h="16838"/>
          <w:pgMar w:top="1440" w:right="1800" w:bottom="1440" w:left="1800" w:header="851" w:footer="992" w:gutter="0"/>
          <w:pgNumType w:start="1"/>
          <w:cols w:space="425"/>
          <w:docGrid w:type="lines" w:linePitch="312"/>
        </w:sectPr>
      </w:pPr>
    </w:p>
    <w:p w:rsidR="007A7E5A" w:rsidRPr="00340966" w:rsidRDefault="003954E9" w:rsidP="00340966">
      <w:pPr>
        <w:pStyle w:val="1"/>
        <w:spacing w:line="240" w:lineRule="auto"/>
        <w:rPr>
          <w:rFonts w:ascii="黑体" w:eastAsia="黑体" w:hAnsi="黑体"/>
          <w:b w:val="0"/>
          <w:sz w:val="30"/>
          <w:szCs w:val="30"/>
        </w:rPr>
      </w:pPr>
      <w:bookmarkStart w:id="1" w:name="_Toc22110928"/>
      <w:r w:rsidRPr="00340966">
        <w:rPr>
          <w:rFonts w:ascii="黑体" w:eastAsia="黑体" w:hAnsi="黑体" w:hint="eastAsia"/>
          <w:b w:val="0"/>
          <w:sz w:val="30"/>
          <w:szCs w:val="30"/>
        </w:rPr>
        <w:lastRenderedPageBreak/>
        <w:t>一、专业基本概况</w:t>
      </w:r>
      <w:bookmarkEnd w:id="1"/>
    </w:p>
    <w:p w:rsidR="007A7E5A" w:rsidRPr="00340966" w:rsidRDefault="003954E9" w:rsidP="00340966">
      <w:pPr>
        <w:pStyle w:val="2"/>
        <w:spacing w:line="240" w:lineRule="auto"/>
        <w:rPr>
          <w:rFonts w:ascii="黑体" w:eastAsia="黑体" w:hAnsi="黑体"/>
          <w:b w:val="0"/>
          <w:sz w:val="28"/>
          <w:szCs w:val="28"/>
        </w:rPr>
      </w:pPr>
      <w:bookmarkStart w:id="2" w:name="_Toc22110929"/>
      <w:r w:rsidRPr="00340966">
        <w:rPr>
          <w:rFonts w:ascii="黑体" w:eastAsia="黑体" w:hAnsi="黑体" w:hint="eastAsia"/>
          <w:b w:val="0"/>
          <w:sz w:val="28"/>
          <w:szCs w:val="28"/>
        </w:rPr>
        <w:t>（一）专业概况</w:t>
      </w:r>
      <w:bookmarkEnd w:id="2"/>
    </w:p>
    <w:p w:rsidR="007A7E5A" w:rsidRPr="00340966" w:rsidRDefault="003954E9" w:rsidP="00340966">
      <w:pPr>
        <w:pStyle w:val="3"/>
        <w:rPr>
          <w:rFonts w:ascii="黑体" w:eastAsia="黑体" w:hAnsi="黑体"/>
          <w:b w:val="0"/>
          <w:sz w:val="24"/>
          <w:szCs w:val="24"/>
        </w:rPr>
      </w:pPr>
      <w:r w:rsidRPr="00340966">
        <w:rPr>
          <w:rFonts w:ascii="黑体" w:eastAsia="黑体" w:hAnsi="黑体" w:hint="eastAsia"/>
          <w:b w:val="0"/>
          <w:sz w:val="24"/>
          <w:szCs w:val="24"/>
        </w:rPr>
        <w:t>1.专业设置时间、招收本科生时间，通过相关评估时间，取得学位授予资格时间等</w:t>
      </w:r>
    </w:p>
    <w:p w:rsidR="007A7E5A" w:rsidRPr="00340966" w:rsidRDefault="00751AEE"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（1）</w:t>
      </w:r>
      <w:r w:rsidR="003954E9" w:rsidRPr="00340966">
        <w:rPr>
          <w:rFonts w:asciiTheme="minorEastAsia" w:hAnsiTheme="minorEastAsia" w:hint="eastAsia"/>
          <w:sz w:val="24"/>
          <w:szCs w:val="24"/>
        </w:rPr>
        <w:t>2003年9月，经上海市人民政府批准，在上海金融高等专科学校的基础上建立本科层次的普通高校上海金融学院，保险学专业通过教委批准成为上海金融学院第一批获准招收本科学生的专业之一，2004年开始招收本科学生，2005年分设了保险精算方向。</w:t>
      </w:r>
    </w:p>
    <w:p w:rsidR="00751AEE" w:rsidRPr="00340966" w:rsidRDefault="00751AEE"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（2）通过相关评估时间：2</w:t>
      </w:r>
      <w:r w:rsidRPr="00340966">
        <w:rPr>
          <w:rFonts w:asciiTheme="minorEastAsia" w:hAnsiTheme="minorEastAsia"/>
          <w:sz w:val="24"/>
          <w:szCs w:val="24"/>
        </w:rPr>
        <w:t>01</w:t>
      </w:r>
      <w:r w:rsidR="00645C54" w:rsidRPr="00340966">
        <w:rPr>
          <w:rFonts w:asciiTheme="minorEastAsia" w:hAnsiTheme="minorEastAsia"/>
          <w:sz w:val="24"/>
          <w:szCs w:val="24"/>
        </w:rPr>
        <w:t>8</w:t>
      </w:r>
      <w:r w:rsidRPr="00340966">
        <w:rPr>
          <w:rFonts w:asciiTheme="minorEastAsia" w:hAnsiTheme="minorEastAsia" w:hint="eastAsia"/>
          <w:sz w:val="24"/>
          <w:szCs w:val="24"/>
        </w:rPr>
        <w:t>年</w:t>
      </w:r>
      <w:r w:rsidR="00645C54" w:rsidRPr="00340966">
        <w:rPr>
          <w:rFonts w:asciiTheme="minorEastAsia" w:hAnsiTheme="minorEastAsia" w:hint="eastAsia"/>
          <w:sz w:val="24"/>
          <w:szCs w:val="24"/>
        </w:rPr>
        <w:t>5</w:t>
      </w:r>
      <w:r w:rsidRPr="00340966">
        <w:rPr>
          <w:rFonts w:asciiTheme="minorEastAsia" w:hAnsiTheme="minorEastAsia" w:hint="eastAsia"/>
          <w:sz w:val="24"/>
          <w:szCs w:val="24"/>
        </w:rPr>
        <w:t>月。</w:t>
      </w:r>
    </w:p>
    <w:p w:rsidR="00751AEE" w:rsidRPr="00340966" w:rsidRDefault="00751AEE" w:rsidP="00340966">
      <w:pPr>
        <w:spacing w:line="400" w:lineRule="exact"/>
        <w:ind w:firstLineChars="200" w:firstLine="480"/>
        <w:rPr>
          <w:rFonts w:asciiTheme="minorEastAsia" w:hAnsiTheme="minorEastAsia"/>
          <w:color w:val="333333"/>
          <w:sz w:val="24"/>
          <w:szCs w:val="24"/>
        </w:rPr>
      </w:pPr>
      <w:r w:rsidRPr="00340966">
        <w:rPr>
          <w:rFonts w:asciiTheme="minorEastAsia" w:hAnsiTheme="minorEastAsia" w:hint="eastAsia"/>
          <w:sz w:val="24"/>
          <w:szCs w:val="24"/>
        </w:rPr>
        <w:t>（3）取得学位授予</w:t>
      </w:r>
      <w:r w:rsidR="00645C54" w:rsidRPr="00340966">
        <w:rPr>
          <w:rFonts w:asciiTheme="minorEastAsia" w:hAnsiTheme="minorEastAsia" w:hint="eastAsia"/>
          <w:sz w:val="24"/>
          <w:szCs w:val="24"/>
        </w:rPr>
        <w:t>权</w:t>
      </w:r>
      <w:r w:rsidRPr="00340966">
        <w:rPr>
          <w:rFonts w:asciiTheme="minorEastAsia" w:hAnsiTheme="minorEastAsia" w:hint="eastAsia"/>
          <w:sz w:val="24"/>
          <w:szCs w:val="24"/>
        </w:rPr>
        <w:t>时间：2</w:t>
      </w:r>
      <w:r w:rsidRPr="00340966">
        <w:rPr>
          <w:rFonts w:asciiTheme="minorEastAsia" w:hAnsiTheme="minorEastAsia"/>
          <w:sz w:val="24"/>
          <w:szCs w:val="24"/>
        </w:rPr>
        <w:t>008</w:t>
      </w:r>
      <w:r w:rsidRPr="00340966">
        <w:rPr>
          <w:rFonts w:asciiTheme="minorEastAsia" w:hAnsiTheme="minorEastAsia" w:hint="eastAsia"/>
          <w:sz w:val="24"/>
          <w:szCs w:val="24"/>
        </w:rPr>
        <w:t>年4月。</w:t>
      </w:r>
    </w:p>
    <w:p w:rsidR="007A7E5A" w:rsidRPr="00340966" w:rsidRDefault="00340966" w:rsidP="00340966">
      <w:pPr>
        <w:pStyle w:val="3"/>
        <w:rPr>
          <w:rFonts w:asciiTheme="minorEastAsia" w:hAnsiTheme="minorEastAsia"/>
          <w:b w:val="0"/>
          <w:bCs w:val="0"/>
          <w:color w:val="333333"/>
          <w:sz w:val="24"/>
          <w:szCs w:val="24"/>
        </w:rPr>
      </w:pPr>
      <w:r w:rsidRPr="00340966">
        <w:rPr>
          <w:rFonts w:ascii="黑体" w:eastAsia="黑体" w:hAnsi="黑体" w:hint="eastAsia"/>
          <w:b w:val="0"/>
          <w:sz w:val="24"/>
          <w:szCs w:val="24"/>
        </w:rPr>
        <w:t>2</w:t>
      </w:r>
      <w:r w:rsidRPr="00340966">
        <w:rPr>
          <w:rFonts w:ascii="黑体" w:eastAsia="黑体" w:hAnsi="黑体"/>
          <w:b w:val="0"/>
          <w:sz w:val="24"/>
          <w:szCs w:val="24"/>
        </w:rPr>
        <w:t>.</w:t>
      </w:r>
      <w:r w:rsidR="003954E9" w:rsidRPr="00340966">
        <w:rPr>
          <w:rFonts w:ascii="黑体" w:eastAsia="黑体" w:hAnsi="黑体" w:hint="eastAsia"/>
          <w:b w:val="0"/>
          <w:sz w:val="24"/>
          <w:szCs w:val="24"/>
        </w:rPr>
        <w:t>专业年度招生规模、一志愿录取率、生源质量情况、专业在校生人数等</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（1）专业年度招生规模及在校生人数</w:t>
      </w:r>
    </w:p>
    <w:p w:rsidR="00751AEE" w:rsidRPr="00340966" w:rsidRDefault="00751AEE" w:rsidP="00340966">
      <w:pPr>
        <w:spacing w:line="400" w:lineRule="exact"/>
        <w:ind w:firstLineChars="200" w:firstLine="480"/>
        <w:rPr>
          <w:rFonts w:asciiTheme="minorEastAsia" w:hAnsiTheme="minorEastAsia"/>
          <w:color w:val="FF0000"/>
          <w:sz w:val="24"/>
          <w:szCs w:val="24"/>
        </w:rPr>
      </w:pPr>
      <w:r w:rsidRPr="00340966">
        <w:rPr>
          <w:rFonts w:asciiTheme="minorEastAsia" w:hAnsiTheme="minorEastAsia" w:hint="eastAsia"/>
          <w:sz w:val="24"/>
          <w:szCs w:val="24"/>
        </w:rPr>
        <w:t>保险学专业从2</w:t>
      </w:r>
      <w:r w:rsidRPr="00340966">
        <w:rPr>
          <w:rFonts w:asciiTheme="minorEastAsia" w:hAnsiTheme="minorEastAsia"/>
          <w:sz w:val="24"/>
          <w:szCs w:val="24"/>
        </w:rPr>
        <w:t>005</w:t>
      </w:r>
      <w:r w:rsidRPr="00340966">
        <w:rPr>
          <w:rFonts w:asciiTheme="minorEastAsia" w:hAnsiTheme="minorEastAsia" w:hint="eastAsia"/>
          <w:sz w:val="24"/>
          <w:szCs w:val="24"/>
        </w:rPr>
        <w:t>年开始分设保险和精算两个方向进行招生，招生的班级与人数不断增加。从2</w:t>
      </w:r>
      <w:r w:rsidRPr="00340966">
        <w:rPr>
          <w:rFonts w:asciiTheme="minorEastAsia" w:hAnsiTheme="minorEastAsia"/>
          <w:sz w:val="24"/>
          <w:szCs w:val="24"/>
        </w:rPr>
        <w:t>013</w:t>
      </w:r>
      <w:r w:rsidRPr="00340966">
        <w:rPr>
          <w:rFonts w:asciiTheme="minorEastAsia" w:hAnsiTheme="minorEastAsia" w:hint="eastAsia"/>
          <w:sz w:val="24"/>
          <w:szCs w:val="24"/>
        </w:rPr>
        <w:t>年9月至2</w:t>
      </w:r>
      <w:r w:rsidRPr="00340966">
        <w:rPr>
          <w:rFonts w:asciiTheme="minorEastAsia" w:hAnsiTheme="minorEastAsia"/>
          <w:sz w:val="24"/>
          <w:szCs w:val="24"/>
        </w:rPr>
        <w:t>017</w:t>
      </w:r>
      <w:r w:rsidRPr="00340966">
        <w:rPr>
          <w:rFonts w:asciiTheme="minorEastAsia" w:hAnsiTheme="minorEastAsia" w:hint="eastAsia"/>
          <w:sz w:val="24"/>
          <w:szCs w:val="24"/>
        </w:rPr>
        <w:t>年9月，每年招生4个班级，</w:t>
      </w:r>
      <w:r w:rsidR="00EF2429" w:rsidRPr="00340966">
        <w:rPr>
          <w:rFonts w:asciiTheme="minorEastAsia" w:hAnsiTheme="minorEastAsia" w:hint="eastAsia"/>
          <w:sz w:val="24"/>
          <w:szCs w:val="24"/>
        </w:rPr>
        <w:t>其中保险学专业2个班级，保险学专业（精算方向）2个班级。</w:t>
      </w:r>
      <w:r w:rsidRPr="00340966">
        <w:rPr>
          <w:rFonts w:asciiTheme="minorEastAsia" w:hAnsiTheme="minorEastAsia" w:hint="eastAsia"/>
          <w:sz w:val="24"/>
          <w:szCs w:val="24"/>
        </w:rPr>
        <w:t>2</w:t>
      </w:r>
      <w:r w:rsidRPr="00340966">
        <w:rPr>
          <w:rFonts w:asciiTheme="minorEastAsia" w:hAnsiTheme="minorEastAsia"/>
          <w:sz w:val="24"/>
          <w:szCs w:val="24"/>
        </w:rPr>
        <w:t>018</w:t>
      </w:r>
      <w:r w:rsidRPr="00340966">
        <w:rPr>
          <w:rFonts w:asciiTheme="minorEastAsia" w:hAnsiTheme="minorEastAsia" w:hint="eastAsia"/>
          <w:sz w:val="24"/>
          <w:szCs w:val="24"/>
        </w:rPr>
        <w:t>年</w:t>
      </w:r>
      <w:r w:rsidR="00EF2429" w:rsidRPr="00340966">
        <w:rPr>
          <w:rFonts w:asciiTheme="minorEastAsia" w:hAnsiTheme="minorEastAsia" w:hint="eastAsia"/>
          <w:sz w:val="24"/>
          <w:szCs w:val="24"/>
        </w:rPr>
        <w:t>，因</w:t>
      </w:r>
      <w:r w:rsidRPr="00340966">
        <w:rPr>
          <w:rFonts w:asciiTheme="minorEastAsia" w:hAnsiTheme="minorEastAsia" w:hint="eastAsia"/>
          <w:sz w:val="24"/>
          <w:szCs w:val="24"/>
        </w:rPr>
        <w:t>精算学专业获教育部批准</w:t>
      </w:r>
      <w:r w:rsidR="00EF2429" w:rsidRPr="00340966">
        <w:rPr>
          <w:rFonts w:asciiTheme="minorEastAsia" w:hAnsiTheme="minorEastAsia" w:hint="eastAsia"/>
          <w:sz w:val="24"/>
          <w:szCs w:val="24"/>
        </w:rPr>
        <w:t>招收精算学本科生，故从2</w:t>
      </w:r>
      <w:r w:rsidR="00EF2429" w:rsidRPr="00340966">
        <w:rPr>
          <w:rFonts w:asciiTheme="minorEastAsia" w:hAnsiTheme="minorEastAsia"/>
          <w:sz w:val="24"/>
          <w:szCs w:val="24"/>
        </w:rPr>
        <w:t>018</w:t>
      </w:r>
      <w:r w:rsidR="00EF2429" w:rsidRPr="00340966">
        <w:rPr>
          <w:rFonts w:asciiTheme="minorEastAsia" w:hAnsiTheme="minorEastAsia" w:hint="eastAsia"/>
          <w:sz w:val="24"/>
          <w:szCs w:val="24"/>
        </w:rPr>
        <w:t>年9月开始保险学专业和精算学专业分开招生，保险学专业招生2个班级。</w:t>
      </w:r>
      <w:r w:rsidR="00E56DBE" w:rsidRPr="00340966">
        <w:rPr>
          <w:rFonts w:asciiTheme="minorEastAsia" w:hAnsiTheme="minorEastAsia" w:hint="eastAsia"/>
          <w:sz w:val="24"/>
          <w:szCs w:val="24"/>
        </w:rPr>
        <w:t>截止到目前，保险学专业已招生1</w:t>
      </w:r>
      <w:r w:rsidR="00E56DBE" w:rsidRPr="00340966">
        <w:rPr>
          <w:rFonts w:asciiTheme="minorEastAsia" w:hAnsiTheme="minorEastAsia"/>
          <w:sz w:val="24"/>
          <w:szCs w:val="24"/>
        </w:rPr>
        <w:t>4</w:t>
      </w:r>
      <w:r w:rsidR="00E56DBE" w:rsidRPr="00340966">
        <w:rPr>
          <w:rFonts w:asciiTheme="minorEastAsia" w:hAnsiTheme="minorEastAsia" w:hint="eastAsia"/>
          <w:sz w:val="24"/>
          <w:szCs w:val="24"/>
        </w:rPr>
        <w:t>届，有1</w:t>
      </w:r>
      <w:r w:rsidR="00E56DBE" w:rsidRPr="00340966">
        <w:rPr>
          <w:rFonts w:asciiTheme="minorEastAsia" w:hAnsiTheme="minorEastAsia"/>
          <w:sz w:val="24"/>
          <w:szCs w:val="24"/>
        </w:rPr>
        <w:t>0</w:t>
      </w:r>
      <w:r w:rsidR="00E56DBE" w:rsidRPr="00340966">
        <w:rPr>
          <w:rFonts w:asciiTheme="minorEastAsia" w:hAnsiTheme="minorEastAsia" w:hint="eastAsia"/>
          <w:sz w:val="24"/>
          <w:szCs w:val="24"/>
        </w:rPr>
        <w:t>届毕业学生。现有四个年级，</w:t>
      </w:r>
      <w:r w:rsidR="00E56DBE" w:rsidRPr="00340966">
        <w:rPr>
          <w:rFonts w:asciiTheme="minorEastAsia" w:hAnsiTheme="minorEastAsia" w:hint="eastAsia"/>
          <w:color w:val="000000" w:themeColor="text1"/>
          <w:sz w:val="24"/>
          <w:szCs w:val="24"/>
        </w:rPr>
        <w:t>实际在校人数</w:t>
      </w:r>
      <w:r w:rsidR="00373ED7">
        <w:rPr>
          <w:rFonts w:asciiTheme="minorEastAsia" w:hAnsiTheme="minorEastAsia"/>
          <w:color w:val="000000" w:themeColor="text1"/>
          <w:sz w:val="24"/>
          <w:szCs w:val="24"/>
        </w:rPr>
        <w:t>223</w:t>
      </w:r>
      <w:r w:rsidR="00997ED2" w:rsidRPr="00340966">
        <w:rPr>
          <w:rFonts w:asciiTheme="minorEastAsia" w:hAnsiTheme="minorEastAsia" w:hint="eastAsia"/>
          <w:color w:val="000000" w:themeColor="text1"/>
          <w:sz w:val="24"/>
          <w:szCs w:val="24"/>
        </w:rPr>
        <w:t>左右</w:t>
      </w:r>
      <w:r w:rsidR="00997ED2">
        <w:rPr>
          <w:rFonts w:asciiTheme="minorEastAsia" w:hAnsiTheme="minorEastAsia" w:hint="eastAsia"/>
          <w:color w:val="000000" w:themeColor="text1"/>
          <w:sz w:val="24"/>
          <w:szCs w:val="24"/>
        </w:rPr>
        <w:t>（不含精算方向）</w:t>
      </w:r>
      <w:r w:rsidR="00E56DBE" w:rsidRPr="00340966">
        <w:rPr>
          <w:rFonts w:asciiTheme="minorEastAsia" w:hAnsiTheme="minorEastAsia" w:hint="eastAsia"/>
          <w:color w:val="000000" w:themeColor="text1"/>
          <w:sz w:val="24"/>
          <w:szCs w:val="24"/>
        </w:rPr>
        <w:t>。</w:t>
      </w:r>
    </w:p>
    <w:p w:rsidR="007A7E5A" w:rsidRPr="00340966" w:rsidRDefault="003954E9" w:rsidP="00340966">
      <w:pPr>
        <w:pStyle w:val="ae"/>
        <w:spacing w:line="400" w:lineRule="exact"/>
        <w:ind w:left="360" w:firstLineChars="100" w:firstLine="240"/>
        <w:rPr>
          <w:rFonts w:asciiTheme="minorEastAsia" w:hAnsiTheme="minorEastAsia" w:cs="Calibri"/>
          <w:sz w:val="24"/>
          <w:szCs w:val="24"/>
        </w:rPr>
      </w:pPr>
      <w:r w:rsidRPr="00340966">
        <w:rPr>
          <w:rFonts w:asciiTheme="minorEastAsia" w:hAnsiTheme="minorEastAsia" w:cs="Calibri" w:hint="eastAsia"/>
          <w:sz w:val="24"/>
          <w:szCs w:val="24"/>
        </w:rPr>
        <w:t>（2）一志愿录取率</w:t>
      </w:r>
    </w:p>
    <w:p w:rsidR="007A7E5A" w:rsidRPr="00507A5F" w:rsidRDefault="003954E9" w:rsidP="00340966">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 xml:space="preserve">表1  </w:t>
      </w:r>
      <w:r w:rsidR="00E56DBE" w:rsidRPr="00507A5F">
        <w:rPr>
          <w:rFonts w:asciiTheme="minorEastAsia" w:eastAsiaTheme="minorEastAsia" w:hAnsiTheme="minorEastAsia"/>
          <w:szCs w:val="24"/>
        </w:rPr>
        <w:t>2018</w:t>
      </w:r>
      <w:r w:rsidR="00E56DBE" w:rsidRPr="00507A5F">
        <w:rPr>
          <w:rFonts w:asciiTheme="minorEastAsia" w:eastAsiaTheme="minorEastAsia" w:hAnsiTheme="minorEastAsia" w:hint="eastAsia"/>
          <w:szCs w:val="24"/>
        </w:rPr>
        <w:t>-</w:t>
      </w:r>
      <w:r w:rsidRPr="00507A5F">
        <w:rPr>
          <w:rFonts w:asciiTheme="minorEastAsia" w:eastAsiaTheme="minorEastAsia" w:hAnsiTheme="minorEastAsia" w:hint="eastAsia"/>
          <w:szCs w:val="24"/>
        </w:rPr>
        <w:t>2019年</w:t>
      </w:r>
      <w:r w:rsidR="00E56DBE" w:rsidRPr="00507A5F">
        <w:rPr>
          <w:rFonts w:asciiTheme="minorEastAsia" w:eastAsiaTheme="minorEastAsia" w:hAnsiTheme="minorEastAsia" w:hint="eastAsia"/>
          <w:szCs w:val="24"/>
        </w:rPr>
        <w:t>保险</w:t>
      </w:r>
      <w:r w:rsidRPr="00507A5F">
        <w:rPr>
          <w:rFonts w:asciiTheme="minorEastAsia" w:eastAsiaTheme="minorEastAsia" w:hAnsiTheme="minorEastAsia" w:hint="eastAsia"/>
          <w:szCs w:val="24"/>
        </w:rPr>
        <w:t>学</w:t>
      </w:r>
      <w:r w:rsidR="00E56DBE" w:rsidRPr="00507A5F">
        <w:rPr>
          <w:rFonts w:asciiTheme="minorEastAsia" w:eastAsiaTheme="minorEastAsia" w:hAnsiTheme="minorEastAsia" w:hint="eastAsia"/>
          <w:szCs w:val="24"/>
        </w:rPr>
        <w:t>专业</w:t>
      </w:r>
      <w:r w:rsidRPr="00507A5F">
        <w:rPr>
          <w:rFonts w:asciiTheme="minorEastAsia" w:eastAsiaTheme="minorEastAsia" w:hAnsiTheme="minorEastAsia" w:hint="eastAsia"/>
          <w:szCs w:val="24"/>
        </w:rPr>
        <w:t>招生录取情况</w:t>
      </w:r>
    </w:p>
    <w:tbl>
      <w:tblPr>
        <w:tblW w:w="8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60"/>
        <w:gridCol w:w="1539"/>
        <w:gridCol w:w="1713"/>
      </w:tblGrid>
      <w:tr w:rsidR="007A7E5A" w:rsidRPr="00340966">
        <w:trPr>
          <w:cantSplit/>
          <w:trHeight w:val="340"/>
          <w:jc w:val="center"/>
        </w:trPr>
        <w:tc>
          <w:tcPr>
            <w:tcW w:w="4960" w:type="dxa"/>
            <w:tcBorders>
              <w:top w:val="single" w:sz="4" w:space="0" w:color="auto"/>
              <w:left w:val="single" w:sz="4" w:space="0" w:color="auto"/>
              <w:bottom w:val="single" w:sz="4" w:space="0" w:color="auto"/>
              <w:right w:val="single" w:sz="4" w:space="0" w:color="auto"/>
              <w:tl2br w:val="single" w:sz="4" w:space="0" w:color="auto"/>
            </w:tcBorders>
            <w:vAlign w:val="center"/>
          </w:tcPr>
          <w:p w:rsidR="007A7E5A" w:rsidRPr="00507A5F" w:rsidRDefault="003954E9" w:rsidP="00340966">
            <w:pPr>
              <w:spacing w:line="400" w:lineRule="exact"/>
              <w:jc w:val="center"/>
              <w:rPr>
                <w:rFonts w:asciiTheme="minorEastAsia" w:hAnsiTheme="minorEastAsia"/>
                <w:b/>
                <w:color w:val="000000" w:themeColor="text1"/>
                <w:szCs w:val="24"/>
              </w:rPr>
            </w:pPr>
            <w:r w:rsidRPr="00507A5F">
              <w:rPr>
                <w:rFonts w:asciiTheme="minorEastAsia" w:hAnsiTheme="minorEastAsia" w:hint="eastAsia"/>
                <w:b/>
                <w:color w:val="000000" w:themeColor="text1"/>
                <w:szCs w:val="24"/>
              </w:rPr>
              <w:t>学年度</w:t>
            </w:r>
          </w:p>
          <w:p w:rsidR="007A7E5A" w:rsidRPr="00507A5F" w:rsidRDefault="003954E9" w:rsidP="00340966">
            <w:pPr>
              <w:spacing w:line="400" w:lineRule="exact"/>
              <w:jc w:val="center"/>
              <w:rPr>
                <w:rFonts w:asciiTheme="minorEastAsia" w:hAnsiTheme="minorEastAsia"/>
                <w:b/>
                <w:color w:val="000000" w:themeColor="text1"/>
                <w:szCs w:val="24"/>
              </w:rPr>
            </w:pPr>
            <w:r w:rsidRPr="00507A5F">
              <w:rPr>
                <w:rFonts w:asciiTheme="minorEastAsia" w:hAnsiTheme="minorEastAsia" w:hint="eastAsia"/>
                <w:b/>
                <w:color w:val="000000" w:themeColor="text1"/>
                <w:szCs w:val="24"/>
              </w:rPr>
              <w:t>类别</w:t>
            </w:r>
          </w:p>
        </w:tc>
        <w:tc>
          <w:tcPr>
            <w:tcW w:w="1539" w:type="dxa"/>
            <w:tcBorders>
              <w:top w:val="single" w:sz="4" w:space="0" w:color="auto"/>
              <w:left w:val="single" w:sz="4" w:space="0" w:color="auto"/>
              <w:bottom w:val="single" w:sz="4" w:space="0" w:color="auto"/>
              <w:right w:val="single" w:sz="4" w:space="0" w:color="auto"/>
            </w:tcBorders>
            <w:vAlign w:val="center"/>
          </w:tcPr>
          <w:p w:rsidR="007A7E5A" w:rsidRPr="00507A5F" w:rsidRDefault="003954E9" w:rsidP="00340966">
            <w:pPr>
              <w:spacing w:line="400" w:lineRule="exact"/>
              <w:jc w:val="center"/>
              <w:rPr>
                <w:rFonts w:asciiTheme="minorEastAsia" w:hAnsiTheme="minorEastAsia"/>
                <w:b/>
                <w:color w:val="000000" w:themeColor="text1"/>
                <w:szCs w:val="24"/>
              </w:rPr>
            </w:pPr>
            <w:r w:rsidRPr="00507A5F">
              <w:rPr>
                <w:rFonts w:asciiTheme="minorEastAsia" w:hAnsiTheme="minorEastAsia" w:hint="eastAsia"/>
                <w:b/>
                <w:color w:val="000000" w:themeColor="text1"/>
                <w:szCs w:val="24"/>
              </w:rPr>
              <w:t>2018年</w:t>
            </w:r>
          </w:p>
        </w:tc>
        <w:tc>
          <w:tcPr>
            <w:tcW w:w="1713" w:type="dxa"/>
            <w:tcBorders>
              <w:top w:val="single" w:sz="4" w:space="0" w:color="auto"/>
              <w:left w:val="single" w:sz="4" w:space="0" w:color="auto"/>
              <w:bottom w:val="single" w:sz="4" w:space="0" w:color="auto"/>
              <w:right w:val="single" w:sz="4" w:space="0" w:color="auto"/>
            </w:tcBorders>
            <w:vAlign w:val="center"/>
          </w:tcPr>
          <w:p w:rsidR="007A7E5A" w:rsidRPr="00507A5F" w:rsidRDefault="003954E9" w:rsidP="00340966">
            <w:pPr>
              <w:spacing w:line="400" w:lineRule="exact"/>
              <w:jc w:val="center"/>
              <w:rPr>
                <w:rFonts w:asciiTheme="minorEastAsia" w:hAnsiTheme="minorEastAsia"/>
                <w:b/>
                <w:color w:val="000000" w:themeColor="text1"/>
                <w:szCs w:val="24"/>
              </w:rPr>
            </w:pPr>
            <w:r w:rsidRPr="00507A5F">
              <w:rPr>
                <w:rFonts w:asciiTheme="minorEastAsia" w:hAnsiTheme="minorEastAsia" w:hint="eastAsia"/>
                <w:b/>
                <w:color w:val="000000" w:themeColor="text1"/>
                <w:szCs w:val="24"/>
              </w:rPr>
              <w:t>2019年</w:t>
            </w:r>
          </w:p>
        </w:tc>
      </w:tr>
      <w:tr w:rsidR="007A7E5A" w:rsidRPr="00340966">
        <w:trPr>
          <w:cantSplit/>
          <w:trHeight w:val="340"/>
          <w:jc w:val="center"/>
        </w:trPr>
        <w:tc>
          <w:tcPr>
            <w:tcW w:w="4960" w:type="dxa"/>
            <w:tcBorders>
              <w:top w:val="single" w:sz="4" w:space="0" w:color="auto"/>
              <w:left w:val="single" w:sz="4" w:space="0" w:color="auto"/>
              <w:bottom w:val="single" w:sz="4" w:space="0" w:color="auto"/>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本</w:t>
            </w:r>
            <w:r w:rsidRPr="00507A5F">
              <w:rPr>
                <w:rFonts w:asciiTheme="minorEastAsia" w:eastAsiaTheme="minorEastAsia" w:hAnsiTheme="minorEastAsia"/>
                <w:color w:val="000000" w:themeColor="text1"/>
              </w:rPr>
              <w:t>专业</w:t>
            </w:r>
            <w:r w:rsidRPr="00507A5F">
              <w:rPr>
                <w:rFonts w:asciiTheme="minorEastAsia" w:eastAsiaTheme="minorEastAsia" w:hAnsiTheme="minorEastAsia" w:hint="eastAsia"/>
                <w:color w:val="000000" w:themeColor="text1"/>
              </w:rPr>
              <w:t>录取学生</w:t>
            </w:r>
            <w:r w:rsidRPr="00507A5F">
              <w:rPr>
                <w:rFonts w:asciiTheme="minorEastAsia" w:eastAsiaTheme="minorEastAsia" w:hAnsiTheme="minorEastAsia"/>
                <w:color w:val="000000" w:themeColor="text1"/>
              </w:rPr>
              <w:t>数</w:t>
            </w:r>
            <w:r w:rsidRPr="00507A5F">
              <w:rPr>
                <w:rFonts w:asciiTheme="minorEastAsia" w:eastAsiaTheme="minorEastAsia" w:hAnsiTheme="minorEastAsia" w:hint="eastAsia"/>
                <w:color w:val="000000" w:themeColor="text1"/>
              </w:rPr>
              <w:t>（A）</w:t>
            </w:r>
          </w:p>
        </w:tc>
        <w:tc>
          <w:tcPr>
            <w:tcW w:w="1539" w:type="dxa"/>
            <w:tcBorders>
              <w:top w:val="single" w:sz="4" w:space="0" w:color="auto"/>
              <w:bottom w:val="single" w:sz="4" w:space="0" w:color="auto"/>
              <w:right w:val="nil"/>
            </w:tcBorders>
            <w:vAlign w:val="center"/>
          </w:tcPr>
          <w:p w:rsidR="007A7E5A" w:rsidRPr="00507A5F" w:rsidRDefault="00E56DBE"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color w:val="000000" w:themeColor="text1"/>
              </w:rPr>
              <w:t>86</w:t>
            </w:r>
          </w:p>
        </w:tc>
        <w:tc>
          <w:tcPr>
            <w:tcW w:w="1713" w:type="dxa"/>
            <w:tcBorders>
              <w:top w:val="single" w:sz="4" w:space="0" w:color="auto"/>
              <w:bottom w:val="single" w:sz="4" w:space="0" w:color="auto"/>
              <w:right w:val="single" w:sz="4" w:space="0" w:color="auto"/>
            </w:tcBorders>
            <w:vAlign w:val="center"/>
          </w:tcPr>
          <w:p w:rsidR="007A7E5A" w:rsidRPr="00507A5F" w:rsidRDefault="00E211A6"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7</w:t>
            </w:r>
            <w:r w:rsidRPr="00507A5F">
              <w:rPr>
                <w:rFonts w:asciiTheme="minorEastAsia" w:eastAsiaTheme="minorEastAsia" w:hAnsiTheme="minorEastAsia"/>
                <w:color w:val="000000" w:themeColor="text1"/>
              </w:rPr>
              <w:t>9</w:t>
            </w:r>
          </w:p>
        </w:tc>
      </w:tr>
      <w:tr w:rsidR="007A7E5A" w:rsidRPr="00340966">
        <w:trPr>
          <w:cantSplit/>
          <w:trHeight w:val="340"/>
          <w:jc w:val="center"/>
        </w:trPr>
        <w:tc>
          <w:tcPr>
            <w:tcW w:w="4960" w:type="dxa"/>
            <w:tcBorders>
              <w:top w:val="single" w:sz="4" w:space="0" w:color="auto"/>
              <w:left w:val="single" w:sz="4" w:space="0" w:color="auto"/>
              <w:bottom w:val="single" w:sz="4" w:space="0" w:color="auto"/>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以第</w:t>
            </w:r>
            <w:r w:rsidRPr="00507A5F">
              <w:rPr>
                <w:rFonts w:asciiTheme="minorEastAsia" w:eastAsiaTheme="minorEastAsia" w:hAnsiTheme="minorEastAsia"/>
                <w:color w:val="000000" w:themeColor="text1"/>
              </w:rPr>
              <w:t>一志愿报考本专业人数</w:t>
            </w:r>
            <w:r w:rsidRPr="00507A5F">
              <w:rPr>
                <w:rFonts w:asciiTheme="minorEastAsia" w:eastAsiaTheme="minorEastAsia" w:hAnsiTheme="minorEastAsia" w:hint="eastAsia"/>
                <w:color w:val="000000" w:themeColor="text1"/>
              </w:rPr>
              <w:t xml:space="preserve"> (</w:t>
            </w:r>
            <w:r w:rsidRPr="00507A5F">
              <w:rPr>
                <w:rFonts w:asciiTheme="minorEastAsia" w:eastAsiaTheme="minorEastAsia" w:hAnsiTheme="minorEastAsia"/>
                <w:color w:val="000000" w:themeColor="text1"/>
              </w:rPr>
              <w:t>B</w:t>
            </w:r>
            <w:r w:rsidRPr="00507A5F">
              <w:rPr>
                <w:rFonts w:asciiTheme="minorEastAsia" w:eastAsiaTheme="minorEastAsia" w:hAnsiTheme="minorEastAsia" w:hint="eastAsia"/>
                <w:color w:val="000000" w:themeColor="text1"/>
              </w:rPr>
              <w:t>)</w:t>
            </w:r>
          </w:p>
        </w:tc>
        <w:tc>
          <w:tcPr>
            <w:tcW w:w="1539" w:type="dxa"/>
            <w:tcBorders>
              <w:top w:val="single" w:sz="4" w:space="0" w:color="auto"/>
              <w:bottom w:val="single" w:sz="4" w:space="0" w:color="auto"/>
              <w:right w:val="nil"/>
            </w:tcBorders>
            <w:vAlign w:val="center"/>
          </w:tcPr>
          <w:p w:rsidR="007A7E5A" w:rsidRPr="00507A5F" w:rsidRDefault="00E56DBE"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color w:val="000000" w:themeColor="text1"/>
              </w:rPr>
              <w:t>14</w:t>
            </w:r>
          </w:p>
        </w:tc>
        <w:tc>
          <w:tcPr>
            <w:tcW w:w="1713" w:type="dxa"/>
            <w:tcBorders>
              <w:top w:val="single" w:sz="4" w:space="0" w:color="auto"/>
              <w:bottom w:val="single" w:sz="4" w:space="0" w:color="auto"/>
              <w:right w:val="single" w:sz="4" w:space="0" w:color="auto"/>
            </w:tcBorders>
            <w:vAlign w:val="center"/>
          </w:tcPr>
          <w:p w:rsidR="007A7E5A" w:rsidRPr="00507A5F" w:rsidRDefault="00E211A6"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1</w:t>
            </w:r>
            <w:r w:rsidRPr="00507A5F">
              <w:rPr>
                <w:rFonts w:asciiTheme="minorEastAsia" w:eastAsiaTheme="minorEastAsia" w:hAnsiTheme="minorEastAsia"/>
                <w:color w:val="000000" w:themeColor="text1"/>
              </w:rPr>
              <w:t>9</w:t>
            </w:r>
          </w:p>
        </w:tc>
      </w:tr>
      <w:tr w:rsidR="007A7E5A" w:rsidRPr="00340966">
        <w:trPr>
          <w:cantSplit/>
          <w:trHeight w:val="340"/>
          <w:jc w:val="center"/>
        </w:trPr>
        <w:tc>
          <w:tcPr>
            <w:tcW w:w="4960" w:type="dxa"/>
            <w:tcBorders>
              <w:top w:val="single" w:sz="4" w:space="0" w:color="auto"/>
              <w:left w:val="single" w:sz="4" w:space="0" w:color="auto"/>
              <w:bottom w:val="single" w:sz="4" w:space="0" w:color="auto"/>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专业一</w:t>
            </w:r>
            <w:r w:rsidRPr="00507A5F">
              <w:rPr>
                <w:rFonts w:asciiTheme="minorEastAsia" w:eastAsiaTheme="minorEastAsia" w:hAnsiTheme="minorEastAsia"/>
                <w:color w:val="000000" w:themeColor="text1"/>
              </w:rPr>
              <w:t>志愿比例</w:t>
            </w:r>
            <w:r w:rsidRPr="00507A5F">
              <w:rPr>
                <w:rFonts w:asciiTheme="minorEastAsia" w:eastAsiaTheme="minorEastAsia" w:hAnsiTheme="minorEastAsia" w:hint="eastAsia"/>
                <w:color w:val="000000" w:themeColor="text1"/>
              </w:rPr>
              <w:t>(</w:t>
            </w:r>
            <w:r w:rsidRPr="00507A5F">
              <w:rPr>
                <w:rFonts w:asciiTheme="minorEastAsia" w:eastAsiaTheme="minorEastAsia" w:hAnsiTheme="minorEastAsia"/>
                <w:color w:val="000000" w:themeColor="text1"/>
              </w:rPr>
              <w:t>B/A*100%</w:t>
            </w:r>
            <w:r w:rsidRPr="00507A5F">
              <w:rPr>
                <w:rFonts w:asciiTheme="minorEastAsia" w:eastAsiaTheme="minorEastAsia" w:hAnsiTheme="minorEastAsia" w:hint="eastAsia"/>
                <w:color w:val="000000" w:themeColor="text1"/>
              </w:rPr>
              <w:t>)</w:t>
            </w:r>
          </w:p>
        </w:tc>
        <w:tc>
          <w:tcPr>
            <w:tcW w:w="1539" w:type="dxa"/>
            <w:tcBorders>
              <w:top w:val="single" w:sz="4" w:space="0" w:color="auto"/>
              <w:bottom w:val="single" w:sz="4" w:space="0" w:color="auto"/>
              <w:right w:val="nil"/>
            </w:tcBorders>
            <w:vAlign w:val="center"/>
          </w:tcPr>
          <w:p w:rsidR="007A7E5A" w:rsidRPr="00507A5F" w:rsidRDefault="00E56DBE"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color w:val="000000" w:themeColor="text1"/>
              </w:rPr>
              <w:t>16.28</w:t>
            </w:r>
            <w:r w:rsidR="003954E9" w:rsidRPr="00507A5F">
              <w:rPr>
                <w:rFonts w:asciiTheme="minorEastAsia" w:eastAsiaTheme="minorEastAsia" w:hAnsiTheme="minorEastAsia" w:hint="eastAsia"/>
                <w:color w:val="000000" w:themeColor="text1"/>
              </w:rPr>
              <w:t>%</w:t>
            </w:r>
          </w:p>
        </w:tc>
        <w:tc>
          <w:tcPr>
            <w:tcW w:w="1713" w:type="dxa"/>
            <w:tcBorders>
              <w:top w:val="single" w:sz="4" w:space="0" w:color="auto"/>
              <w:bottom w:val="single" w:sz="4" w:space="0" w:color="auto"/>
              <w:right w:val="single" w:sz="4" w:space="0" w:color="auto"/>
            </w:tcBorders>
            <w:vAlign w:val="center"/>
          </w:tcPr>
          <w:p w:rsidR="007A7E5A" w:rsidRPr="00507A5F" w:rsidRDefault="00E211A6"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2</w:t>
            </w:r>
            <w:r w:rsidRPr="00507A5F">
              <w:rPr>
                <w:rFonts w:asciiTheme="minorEastAsia" w:eastAsiaTheme="minorEastAsia" w:hAnsiTheme="minorEastAsia"/>
                <w:color w:val="000000" w:themeColor="text1"/>
              </w:rPr>
              <w:t>4.36</w:t>
            </w:r>
            <w:r w:rsidRPr="00507A5F">
              <w:rPr>
                <w:rFonts w:asciiTheme="minorEastAsia" w:eastAsiaTheme="minorEastAsia" w:hAnsiTheme="minorEastAsia" w:hint="eastAsia"/>
                <w:color w:val="000000" w:themeColor="text1"/>
              </w:rPr>
              <w:t>%</w:t>
            </w:r>
          </w:p>
        </w:tc>
      </w:tr>
      <w:tr w:rsidR="007A7E5A" w:rsidRPr="00340966">
        <w:trPr>
          <w:cantSplit/>
          <w:trHeight w:val="340"/>
          <w:jc w:val="center"/>
        </w:trPr>
        <w:tc>
          <w:tcPr>
            <w:tcW w:w="4960" w:type="dxa"/>
            <w:tcBorders>
              <w:top w:val="single" w:sz="4" w:space="0" w:color="auto"/>
              <w:left w:val="single" w:sz="4" w:space="0" w:color="auto"/>
              <w:bottom w:val="single" w:sz="4" w:space="0" w:color="auto"/>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实际</w:t>
            </w:r>
            <w:r w:rsidRPr="00507A5F">
              <w:rPr>
                <w:rFonts w:asciiTheme="minorEastAsia" w:eastAsiaTheme="minorEastAsia" w:hAnsiTheme="minorEastAsia"/>
                <w:color w:val="000000" w:themeColor="text1"/>
              </w:rPr>
              <w:t>报到人数</w:t>
            </w:r>
            <w:r w:rsidRPr="00507A5F">
              <w:rPr>
                <w:rFonts w:asciiTheme="minorEastAsia" w:eastAsiaTheme="minorEastAsia" w:hAnsiTheme="minorEastAsia" w:hint="eastAsia"/>
                <w:color w:val="000000" w:themeColor="text1"/>
              </w:rPr>
              <w:t>(</w:t>
            </w:r>
            <w:r w:rsidRPr="00507A5F">
              <w:rPr>
                <w:rFonts w:asciiTheme="minorEastAsia" w:eastAsiaTheme="minorEastAsia" w:hAnsiTheme="minorEastAsia"/>
                <w:color w:val="000000" w:themeColor="text1"/>
              </w:rPr>
              <w:t>C</w:t>
            </w:r>
            <w:r w:rsidRPr="00507A5F">
              <w:rPr>
                <w:rFonts w:asciiTheme="minorEastAsia" w:eastAsiaTheme="minorEastAsia" w:hAnsiTheme="minorEastAsia" w:hint="eastAsia"/>
                <w:color w:val="000000" w:themeColor="text1"/>
              </w:rPr>
              <w:t>)</w:t>
            </w:r>
          </w:p>
        </w:tc>
        <w:tc>
          <w:tcPr>
            <w:tcW w:w="1539" w:type="dxa"/>
            <w:tcBorders>
              <w:top w:val="single" w:sz="4" w:space="0" w:color="auto"/>
              <w:bottom w:val="single" w:sz="4" w:space="0" w:color="auto"/>
              <w:right w:val="nil"/>
            </w:tcBorders>
            <w:vAlign w:val="center"/>
          </w:tcPr>
          <w:p w:rsidR="007A7E5A" w:rsidRPr="00507A5F" w:rsidRDefault="00E56DBE"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color w:val="000000" w:themeColor="text1"/>
              </w:rPr>
              <w:t>84</w:t>
            </w:r>
          </w:p>
        </w:tc>
        <w:tc>
          <w:tcPr>
            <w:tcW w:w="1713" w:type="dxa"/>
            <w:tcBorders>
              <w:top w:val="single" w:sz="4" w:space="0" w:color="auto"/>
              <w:bottom w:val="single" w:sz="4" w:space="0" w:color="auto"/>
              <w:right w:val="single" w:sz="4" w:space="0" w:color="auto"/>
            </w:tcBorders>
            <w:vAlign w:val="center"/>
          </w:tcPr>
          <w:p w:rsidR="007A7E5A" w:rsidRPr="00507A5F" w:rsidRDefault="00E211A6"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7</w:t>
            </w:r>
            <w:r w:rsidRPr="00507A5F">
              <w:rPr>
                <w:rFonts w:asciiTheme="minorEastAsia" w:eastAsiaTheme="minorEastAsia" w:hAnsiTheme="minorEastAsia"/>
                <w:color w:val="000000" w:themeColor="text1"/>
              </w:rPr>
              <w:t>8</w:t>
            </w:r>
          </w:p>
        </w:tc>
      </w:tr>
      <w:tr w:rsidR="007A7E5A" w:rsidRPr="00340966">
        <w:trPr>
          <w:cantSplit/>
          <w:trHeight w:val="340"/>
          <w:jc w:val="center"/>
        </w:trPr>
        <w:tc>
          <w:tcPr>
            <w:tcW w:w="4960" w:type="dxa"/>
            <w:tcBorders>
              <w:top w:val="single" w:sz="4" w:space="0" w:color="auto"/>
              <w:left w:val="single" w:sz="4" w:space="0" w:color="auto"/>
              <w:bottom w:val="single" w:sz="4" w:space="0" w:color="auto"/>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报到率（C/A*100％）</w:t>
            </w:r>
          </w:p>
        </w:tc>
        <w:tc>
          <w:tcPr>
            <w:tcW w:w="1539" w:type="dxa"/>
            <w:tcBorders>
              <w:top w:val="single" w:sz="4" w:space="0" w:color="auto"/>
              <w:bottom w:val="single" w:sz="4" w:space="0" w:color="auto"/>
              <w:right w:val="nil"/>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97.</w:t>
            </w:r>
            <w:r w:rsidR="00E56DBE" w:rsidRPr="00507A5F">
              <w:rPr>
                <w:rFonts w:asciiTheme="minorEastAsia" w:eastAsiaTheme="minorEastAsia" w:hAnsiTheme="minorEastAsia"/>
                <w:color w:val="000000" w:themeColor="text1"/>
              </w:rPr>
              <w:t>67</w:t>
            </w:r>
            <w:r w:rsidRPr="00507A5F">
              <w:rPr>
                <w:rFonts w:asciiTheme="minorEastAsia" w:eastAsiaTheme="minorEastAsia" w:hAnsiTheme="minorEastAsia" w:hint="eastAsia"/>
                <w:color w:val="000000" w:themeColor="text1"/>
              </w:rPr>
              <w:t>%</w:t>
            </w:r>
          </w:p>
        </w:tc>
        <w:tc>
          <w:tcPr>
            <w:tcW w:w="1713" w:type="dxa"/>
            <w:tcBorders>
              <w:top w:val="single" w:sz="4" w:space="0" w:color="auto"/>
              <w:bottom w:val="single" w:sz="4" w:space="0" w:color="auto"/>
              <w:right w:val="single" w:sz="4" w:space="0" w:color="auto"/>
            </w:tcBorders>
            <w:vAlign w:val="center"/>
          </w:tcPr>
          <w:p w:rsidR="007A7E5A" w:rsidRPr="00507A5F" w:rsidRDefault="00E211A6"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9</w:t>
            </w:r>
            <w:r w:rsidRPr="00507A5F">
              <w:rPr>
                <w:rFonts w:asciiTheme="minorEastAsia" w:eastAsiaTheme="minorEastAsia" w:hAnsiTheme="minorEastAsia"/>
                <w:color w:val="000000" w:themeColor="text1"/>
              </w:rPr>
              <w:t>8.75</w:t>
            </w:r>
            <w:r w:rsidRPr="00507A5F">
              <w:rPr>
                <w:rFonts w:asciiTheme="minorEastAsia" w:eastAsiaTheme="minorEastAsia" w:hAnsiTheme="minorEastAsia" w:hint="eastAsia"/>
                <w:color w:val="000000" w:themeColor="text1"/>
              </w:rPr>
              <w:t>%</w:t>
            </w:r>
          </w:p>
        </w:tc>
      </w:tr>
      <w:tr w:rsidR="007A7E5A" w:rsidRPr="00340966">
        <w:trPr>
          <w:cantSplit/>
          <w:trHeight w:val="90"/>
          <w:jc w:val="center"/>
        </w:trPr>
        <w:tc>
          <w:tcPr>
            <w:tcW w:w="4960" w:type="dxa"/>
            <w:tcBorders>
              <w:top w:val="single" w:sz="4" w:space="0" w:color="auto"/>
              <w:left w:val="single" w:sz="4" w:space="0" w:color="auto"/>
              <w:bottom w:val="single" w:sz="4" w:space="0" w:color="auto"/>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学生重</w:t>
            </w:r>
            <w:r w:rsidRPr="00507A5F">
              <w:rPr>
                <w:rFonts w:asciiTheme="minorEastAsia" w:eastAsiaTheme="minorEastAsia" w:hAnsiTheme="minorEastAsia"/>
                <w:color w:val="000000" w:themeColor="text1"/>
              </w:rPr>
              <w:t>选</w:t>
            </w:r>
            <w:r w:rsidRPr="00507A5F">
              <w:rPr>
                <w:rFonts w:asciiTheme="minorEastAsia" w:eastAsiaTheme="minorEastAsia" w:hAnsiTheme="minorEastAsia" w:hint="eastAsia"/>
                <w:color w:val="000000" w:themeColor="text1"/>
              </w:rPr>
              <w:t>(</w:t>
            </w:r>
            <w:r w:rsidRPr="00507A5F">
              <w:rPr>
                <w:rFonts w:asciiTheme="minorEastAsia" w:eastAsiaTheme="minorEastAsia" w:hAnsiTheme="minorEastAsia"/>
                <w:color w:val="000000" w:themeColor="text1"/>
              </w:rPr>
              <w:t>转</w:t>
            </w:r>
            <w:r w:rsidRPr="00507A5F">
              <w:rPr>
                <w:rFonts w:asciiTheme="minorEastAsia" w:eastAsiaTheme="minorEastAsia" w:hAnsiTheme="minorEastAsia" w:hint="eastAsia"/>
                <w:color w:val="000000" w:themeColor="text1"/>
              </w:rPr>
              <w:t>)</w:t>
            </w:r>
            <w:r w:rsidRPr="00507A5F">
              <w:rPr>
                <w:rFonts w:asciiTheme="minorEastAsia" w:eastAsiaTheme="minorEastAsia" w:hAnsiTheme="minorEastAsia"/>
                <w:color w:val="000000" w:themeColor="text1"/>
              </w:rPr>
              <w:t>专业人数</w:t>
            </w:r>
            <w:r w:rsidRPr="00507A5F">
              <w:rPr>
                <w:rFonts w:asciiTheme="minorEastAsia" w:eastAsiaTheme="minorEastAsia" w:hAnsiTheme="minorEastAsia" w:hint="eastAsia"/>
                <w:color w:val="000000" w:themeColor="text1"/>
              </w:rPr>
              <w:t>（D）</w:t>
            </w:r>
          </w:p>
        </w:tc>
        <w:tc>
          <w:tcPr>
            <w:tcW w:w="1539" w:type="dxa"/>
            <w:tcBorders>
              <w:top w:val="single" w:sz="4" w:space="0" w:color="auto"/>
              <w:bottom w:val="single" w:sz="4" w:space="0" w:color="auto"/>
              <w:right w:val="nil"/>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0</w:t>
            </w:r>
          </w:p>
        </w:tc>
        <w:tc>
          <w:tcPr>
            <w:tcW w:w="1713" w:type="dxa"/>
            <w:tcBorders>
              <w:top w:val="single" w:sz="4" w:space="0" w:color="auto"/>
              <w:bottom w:val="single" w:sz="4" w:space="0" w:color="auto"/>
              <w:right w:val="single" w:sz="4" w:space="0" w:color="auto"/>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0</w:t>
            </w:r>
          </w:p>
        </w:tc>
      </w:tr>
      <w:tr w:rsidR="007A7E5A" w:rsidRPr="00340966">
        <w:trPr>
          <w:cantSplit/>
          <w:trHeight w:val="340"/>
          <w:jc w:val="center"/>
        </w:trPr>
        <w:tc>
          <w:tcPr>
            <w:tcW w:w="4960" w:type="dxa"/>
            <w:tcBorders>
              <w:top w:val="single" w:sz="4" w:space="0" w:color="auto"/>
              <w:left w:val="single" w:sz="4" w:space="0" w:color="auto"/>
              <w:bottom w:val="single" w:sz="4" w:space="0" w:color="auto"/>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lastRenderedPageBreak/>
              <w:t>重</w:t>
            </w:r>
            <w:r w:rsidRPr="00507A5F">
              <w:rPr>
                <w:rFonts w:asciiTheme="minorEastAsia" w:eastAsiaTheme="minorEastAsia" w:hAnsiTheme="minorEastAsia"/>
                <w:color w:val="000000" w:themeColor="text1"/>
              </w:rPr>
              <w:t>选</w:t>
            </w:r>
            <w:r w:rsidRPr="00507A5F">
              <w:rPr>
                <w:rFonts w:asciiTheme="minorEastAsia" w:eastAsiaTheme="minorEastAsia" w:hAnsiTheme="minorEastAsia" w:hint="eastAsia"/>
                <w:color w:val="000000" w:themeColor="text1"/>
              </w:rPr>
              <w:t>（转）</w:t>
            </w:r>
            <w:r w:rsidRPr="00507A5F">
              <w:rPr>
                <w:rFonts w:asciiTheme="minorEastAsia" w:eastAsiaTheme="minorEastAsia" w:hAnsiTheme="minorEastAsia"/>
                <w:color w:val="000000" w:themeColor="text1"/>
              </w:rPr>
              <w:t>专业比例</w:t>
            </w:r>
            <w:r w:rsidRPr="00507A5F">
              <w:rPr>
                <w:rFonts w:asciiTheme="minorEastAsia" w:eastAsiaTheme="minorEastAsia" w:hAnsiTheme="minorEastAsia" w:hint="eastAsia"/>
                <w:color w:val="000000" w:themeColor="text1"/>
              </w:rPr>
              <w:t>（D /A*100％）</w:t>
            </w:r>
          </w:p>
        </w:tc>
        <w:tc>
          <w:tcPr>
            <w:tcW w:w="1539" w:type="dxa"/>
            <w:tcBorders>
              <w:top w:val="single" w:sz="4" w:space="0" w:color="auto"/>
              <w:bottom w:val="single" w:sz="4" w:space="0" w:color="auto"/>
              <w:right w:val="nil"/>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0</w:t>
            </w:r>
          </w:p>
        </w:tc>
        <w:tc>
          <w:tcPr>
            <w:tcW w:w="1713" w:type="dxa"/>
            <w:tcBorders>
              <w:top w:val="single" w:sz="4" w:space="0" w:color="auto"/>
              <w:bottom w:val="single" w:sz="4" w:space="0" w:color="auto"/>
              <w:right w:val="single" w:sz="4" w:space="0" w:color="auto"/>
            </w:tcBorders>
            <w:vAlign w:val="center"/>
          </w:tcPr>
          <w:p w:rsidR="007A7E5A" w:rsidRPr="00507A5F"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507A5F">
              <w:rPr>
                <w:rFonts w:asciiTheme="minorEastAsia" w:eastAsiaTheme="minorEastAsia" w:hAnsiTheme="minorEastAsia" w:hint="eastAsia"/>
                <w:color w:val="000000" w:themeColor="text1"/>
              </w:rPr>
              <w:t>0</w:t>
            </w:r>
          </w:p>
        </w:tc>
      </w:tr>
    </w:tbl>
    <w:p w:rsidR="007A7E5A" w:rsidRPr="00340966" w:rsidRDefault="003954E9" w:rsidP="00340966">
      <w:pPr>
        <w:pStyle w:val="ae"/>
        <w:spacing w:line="400" w:lineRule="exact"/>
        <w:ind w:firstLine="480"/>
        <w:rPr>
          <w:rFonts w:asciiTheme="minorEastAsia" w:hAnsiTheme="minorEastAsia" w:cs="Calibri"/>
          <w:sz w:val="24"/>
          <w:szCs w:val="24"/>
        </w:rPr>
      </w:pPr>
      <w:r w:rsidRPr="00340966">
        <w:rPr>
          <w:rFonts w:asciiTheme="minorEastAsia" w:hAnsiTheme="minorEastAsia" w:cs="Calibri" w:hint="eastAsia"/>
          <w:sz w:val="24"/>
          <w:szCs w:val="24"/>
        </w:rPr>
        <w:t>（3）</w:t>
      </w:r>
      <w:r w:rsidRPr="00340966">
        <w:rPr>
          <w:rFonts w:asciiTheme="minorEastAsia" w:hAnsiTheme="minorEastAsia" w:cs="Calibri"/>
          <w:sz w:val="24"/>
          <w:szCs w:val="24"/>
        </w:rPr>
        <w:t>生源质量情况</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sz w:val="24"/>
          <w:szCs w:val="24"/>
        </w:rPr>
        <w:t>2018 年考生来自上海、山东、山西、河北、河南、贵州、云南、广西等 17 个省份、自治区、直辖市，最高分 608 分（四川），最低分 363 分（江苏），平均分未统计（因各地科目不一样，该统计无意义），生源情况总体向好。</w:t>
      </w:r>
    </w:p>
    <w:p w:rsidR="007A7E5A" w:rsidRPr="00340966" w:rsidRDefault="003954E9" w:rsidP="00340966">
      <w:pPr>
        <w:pStyle w:val="2"/>
        <w:spacing w:line="240" w:lineRule="auto"/>
        <w:rPr>
          <w:rFonts w:asciiTheme="minorEastAsia" w:eastAsiaTheme="minorEastAsia" w:hAnsiTheme="minorEastAsia"/>
          <w:color w:val="333333"/>
          <w:sz w:val="24"/>
          <w:szCs w:val="24"/>
        </w:rPr>
      </w:pPr>
      <w:bookmarkStart w:id="3" w:name="_Toc22110930"/>
      <w:r w:rsidRPr="00340966">
        <w:rPr>
          <w:rFonts w:ascii="黑体" w:eastAsia="黑体" w:hAnsi="黑体" w:hint="eastAsia"/>
          <w:b w:val="0"/>
          <w:sz w:val="28"/>
          <w:szCs w:val="28"/>
        </w:rPr>
        <w:t>（二）专业人才培养目标和培养模式</w:t>
      </w:r>
      <w:bookmarkEnd w:id="3"/>
    </w:p>
    <w:p w:rsidR="007A7E5A" w:rsidRPr="00340966" w:rsidRDefault="003954E9" w:rsidP="00340966">
      <w:pPr>
        <w:pStyle w:val="3"/>
        <w:rPr>
          <w:rFonts w:ascii="黑体" w:eastAsia="黑体" w:hAnsi="黑体"/>
          <w:b w:val="0"/>
          <w:sz w:val="24"/>
          <w:szCs w:val="24"/>
        </w:rPr>
      </w:pPr>
      <w:r w:rsidRPr="00340966">
        <w:rPr>
          <w:rFonts w:ascii="黑体" w:eastAsia="黑体" w:hAnsi="黑体" w:hint="eastAsia"/>
          <w:b w:val="0"/>
          <w:sz w:val="24"/>
          <w:szCs w:val="24"/>
        </w:rPr>
        <w:t>1.专业建设规划，在国际、国内所处相对地位</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（1）专业建设规划</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2009年根据学科发展的需要，也为了进一步做大做强保险、精算学科，学校单独组建保险学院，成为当时国内高校中继西南财经大学、中央财经大学、对外经济贸易大学之后独立设置保险学院的第四个院校。</w:t>
      </w:r>
    </w:p>
    <w:p w:rsidR="00F83F09" w:rsidRPr="00340966" w:rsidRDefault="00E22784" w:rsidP="00340966">
      <w:pPr>
        <w:spacing w:line="400" w:lineRule="exact"/>
        <w:ind w:firstLineChars="200" w:firstLine="480"/>
        <w:rPr>
          <w:rFonts w:asciiTheme="minorEastAsia" w:hAnsiTheme="minorEastAsia"/>
          <w:sz w:val="24"/>
          <w:szCs w:val="24"/>
        </w:rPr>
      </w:pPr>
      <w:r w:rsidRPr="00340966">
        <w:rPr>
          <w:rFonts w:asciiTheme="minorEastAsia" w:hAnsiTheme="minorEastAsia"/>
          <w:sz w:val="24"/>
          <w:szCs w:val="24"/>
        </w:rPr>
        <w:t>2016 年，上海金融学院与上海立信会计学院合并组建上海立信会计金融学</w:t>
      </w:r>
    </w:p>
    <w:p w:rsidR="00E22784" w:rsidRPr="00340966" w:rsidRDefault="00E22784" w:rsidP="00340966">
      <w:pPr>
        <w:spacing w:line="400" w:lineRule="exact"/>
        <w:rPr>
          <w:rFonts w:asciiTheme="minorEastAsia" w:hAnsiTheme="minorEastAsia"/>
          <w:sz w:val="24"/>
          <w:szCs w:val="24"/>
        </w:rPr>
      </w:pPr>
      <w:r w:rsidRPr="00340966">
        <w:rPr>
          <w:rFonts w:asciiTheme="minorEastAsia" w:hAnsiTheme="minorEastAsia"/>
          <w:sz w:val="24"/>
          <w:szCs w:val="24"/>
        </w:rPr>
        <w:t>院。同年，保险学专业被列为上海市属高校应用型本科试点专业，学院开始积极筹备保险专业硕士学位点申报工作。</w:t>
      </w:r>
    </w:p>
    <w:p w:rsidR="00F83F09" w:rsidRPr="00340966" w:rsidRDefault="00E22784" w:rsidP="00340966">
      <w:pPr>
        <w:spacing w:line="400" w:lineRule="exact"/>
        <w:ind w:firstLineChars="200" w:firstLine="480"/>
        <w:rPr>
          <w:rFonts w:asciiTheme="minorEastAsia" w:hAnsiTheme="minorEastAsia"/>
          <w:sz w:val="24"/>
          <w:szCs w:val="24"/>
        </w:rPr>
      </w:pPr>
      <w:r w:rsidRPr="00340966">
        <w:rPr>
          <w:rFonts w:asciiTheme="minorEastAsia" w:hAnsiTheme="minorEastAsia"/>
          <w:sz w:val="24"/>
          <w:szCs w:val="24"/>
        </w:rPr>
        <w:t>经过多年的建设发展，我校保险学专业具备了适应本科教学的基本规模，并</w:t>
      </w:r>
    </w:p>
    <w:p w:rsidR="00E22784" w:rsidRPr="00340966" w:rsidRDefault="00E22784" w:rsidP="00340966">
      <w:pPr>
        <w:spacing w:line="400" w:lineRule="exact"/>
        <w:rPr>
          <w:rFonts w:asciiTheme="minorEastAsia" w:hAnsiTheme="minorEastAsia"/>
          <w:sz w:val="24"/>
          <w:szCs w:val="24"/>
        </w:rPr>
      </w:pPr>
      <w:r w:rsidRPr="00340966">
        <w:rPr>
          <w:rFonts w:asciiTheme="minorEastAsia" w:hAnsiTheme="minorEastAsia"/>
          <w:sz w:val="24"/>
          <w:szCs w:val="24"/>
        </w:rPr>
        <w:t>积累了保险学专业人才培养的丰富教学经验。</w:t>
      </w:r>
    </w:p>
    <w:p w:rsidR="007A7E5A" w:rsidRPr="00340966" w:rsidRDefault="00340966" w:rsidP="00340966">
      <w:pPr>
        <w:pStyle w:val="3"/>
        <w:rPr>
          <w:rFonts w:asciiTheme="minorEastAsia" w:hAnsiTheme="minorEastAsia"/>
          <w:b w:val="0"/>
          <w:bCs w:val="0"/>
          <w:color w:val="333333"/>
          <w:sz w:val="24"/>
          <w:szCs w:val="24"/>
        </w:rPr>
      </w:pPr>
      <w:r>
        <w:rPr>
          <w:rFonts w:ascii="黑体" w:eastAsia="黑体" w:hAnsi="黑体" w:hint="eastAsia"/>
          <w:b w:val="0"/>
          <w:sz w:val="24"/>
          <w:szCs w:val="24"/>
        </w:rPr>
        <w:t>2</w:t>
      </w:r>
      <w:r>
        <w:rPr>
          <w:rFonts w:ascii="黑体" w:eastAsia="黑体" w:hAnsi="黑体"/>
          <w:b w:val="0"/>
          <w:sz w:val="24"/>
          <w:szCs w:val="24"/>
        </w:rPr>
        <w:t>.</w:t>
      </w:r>
      <w:r w:rsidR="003954E9" w:rsidRPr="00340966">
        <w:rPr>
          <w:rFonts w:ascii="黑体" w:eastAsia="黑体" w:hAnsi="黑体" w:hint="eastAsia"/>
          <w:b w:val="0"/>
          <w:sz w:val="24"/>
          <w:szCs w:val="24"/>
        </w:rPr>
        <w:t>专业人才培养目标、人才培养基本规格、人才培养模式、专业就业面向</w:t>
      </w:r>
    </w:p>
    <w:p w:rsidR="007A7E5A" w:rsidRPr="00340966" w:rsidRDefault="003954E9" w:rsidP="00340966">
      <w:pPr>
        <w:numPr>
          <w:ilvl w:val="0"/>
          <w:numId w:val="2"/>
        </w:num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人才培养目标</w:t>
      </w:r>
    </w:p>
    <w:p w:rsidR="00AD0943"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本专业</w:t>
      </w:r>
      <w:r w:rsidR="00AD0943" w:rsidRPr="00340966">
        <w:rPr>
          <w:rFonts w:asciiTheme="minorEastAsia" w:hAnsiTheme="minorEastAsia" w:hint="eastAsia"/>
          <w:sz w:val="24"/>
          <w:szCs w:val="24"/>
          <w:lang w:bidi="en-US"/>
        </w:rPr>
        <w:t>培养适应社会主义市场</w:t>
      </w:r>
      <w:r w:rsidR="00AD0943" w:rsidRPr="00340966">
        <w:rPr>
          <w:rFonts w:asciiTheme="minorEastAsia" w:hAnsiTheme="minorEastAsia"/>
          <w:sz w:val="24"/>
          <w:szCs w:val="24"/>
          <w:lang w:bidi="en-US"/>
        </w:rPr>
        <w:t>经济和现代</w:t>
      </w:r>
      <w:r w:rsidR="00AD0943" w:rsidRPr="00340966">
        <w:rPr>
          <w:rFonts w:asciiTheme="minorEastAsia" w:hAnsiTheme="minorEastAsia" w:hint="eastAsia"/>
          <w:sz w:val="24"/>
          <w:szCs w:val="24"/>
          <w:lang w:bidi="en-US"/>
        </w:rPr>
        <w:t>保险</w:t>
      </w:r>
      <w:r w:rsidR="00AD0943" w:rsidRPr="00340966">
        <w:rPr>
          <w:rFonts w:asciiTheme="minorEastAsia" w:hAnsiTheme="minorEastAsia"/>
          <w:sz w:val="24"/>
          <w:szCs w:val="24"/>
          <w:lang w:bidi="en-US"/>
        </w:rPr>
        <w:t>市场发展</w:t>
      </w:r>
      <w:r w:rsidR="00AD0943" w:rsidRPr="00340966">
        <w:rPr>
          <w:rFonts w:asciiTheme="minorEastAsia" w:hAnsiTheme="minorEastAsia" w:hint="eastAsia"/>
          <w:sz w:val="24"/>
          <w:szCs w:val="24"/>
          <w:lang w:bidi="en-US"/>
        </w:rPr>
        <w:t>的需要，具备开拓创新精神，系统掌握经济、</w:t>
      </w:r>
      <w:r w:rsidR="00AD0943" w:rsidRPr="00340966">
        <w:rPr>
          <w:rFonts w:asciiTheme="minorEastAsia" w:hAnsiTheme="minorEastAsia"/>
          <w:sz w:val="24"/>
          <w:szCs w:val="24"/>
          <w:lang w:bidi="en-US"/>
        </w:rPr>
        <w:t>金融基础理论</w:t>
      </w:r>
      <w:r w:rsidR="00AD0943" w:rsidRPr="00340966">
        <w:rPr>
          <w:rFonts w:asciiTheme="minorEastAsia" w:hAnsiTheme="minorEastAsia" w:hint="eastAsia"/>
          <w:sz w:val="24"/>
          <w:szCs w:val="24"/>
          <w:lang w:bidi="en-US"/>
        </w:rPr>
        <w:t>，通晓保险、市场营销</w:t>
      </w:r>
      <w:r w:rsidR="00AD0943" w:rsidRPr="00340966">
        <w:rPr>
          <w:rFonts w:asciiTheme="minorEastAsia" w:hAnsiTheme="minorEastAsia"/>
          <w:sz w:val="24"/>
          <w:szCs w:val="24"/>
          <w:lang w:bidi="en-US"/>
        </w:rPr>
        <w:t>、</w:t>
      </w:r>
      <w:r w:rsidR="00AD0943" w:rsidRPr="00340966">
        <w:rPr>
          <w:rFonts w:asciiTheme="minorEastAsia" w:hAnsiTheme="minorEastAsia" w:hint="eastAsia"/>
          <w:sz w:val="24"/>
          <w:szCs w:val="24"/>
          <w:lang w:bidi="en-US"/>
        </w:rPr>
        <w:t>金融、</w:t>
      </w:r>
      <w:r w:rsidR="00AD0943" w:rsidRPr="00340966">
        <w:rPr>
          <w:rFonts w:asciiTheme="minorEastAsia" w:hAnsiTheme="minorEastAsia"/>
          <w:sz w:val="24"/>
          <w:szCs w:val="24"/>
          <w:lang w:bidi="en-US"/>
        </w:rPr>
        <w:t>财务</w:t>
      </w:r>
      <w:r w:rsidR="00AD0943" w:rsidRPr="00340966">
        <w:rPr>
          <w:rFonts w:asciiTheme="minorEastAsia" w:hAnsiTheme="minorEastAsia" w:hint="eastAsia"/>
          <w:sz w:val="24"/>
          <w:szCs w:val="24"/>
          <w:lang w:bidi="en-US"/>
        </w:rPr>
        <w:t>等基础知识，具有良好逻辑思维、分析和</w:t>
      </w:r>
      <w:r w:rsidR="00AD0943" w:rsidRPr="00340966">
        <w:rPr>
          <w:rFonts w:asciiTheme="minorEastAsia" w:hAnsiTheme="minorEastAsia"/>
          <w:sz w:val="24"/>
          <w:szCs w:val="24"/>
          <w:lang w:bidi="en-US"/>
        </w:rPr>
        <w:t>解决</w:t>
      </w:r>
      <w:r w:rsidR="00AD0943" w:rsidRPr="00340966">
        <w:rPr>
          <w:rFonts w:asciiTheme="minorEastAsia" w:hAnsiTheme="minorEastAsia" w:hint="eastAsia"/>
          <w:sz w:val="24"/>
          <w:szCs w:val="24"/>
          <w:lang w:bidi="en-US"/>
        </w:rPr>
        <w:t>专业</w:t>
      </w:r>
      <w:r w:rsidR="00AD0943" w:rsidRPr="00340966">
        <w:rPr>
          <w:rFonts w:asciiTheme="minorEastAsia" w:hAnsiTheme="minorEastAsia"/>
          <w:sz w:val="24"/>
          <w:szCs w:val="24"/>
          <w:lang w:bidi="en-US"/>
        </w:rPr>
        <w:t>问题的</w:t>
      </w:r>
      <w:r w:rsidR="00AD0943" w:rsidRPr="00340966">
        <w:rPr>
          <w:rFonts w:asciiTheme="minorEastAsia" w:hAnsiTheme="minorEastAsia" w:hint="eastAsia"/>
          <w:sz w:val="24"/>
          <w:szCs w:val="24"/>
          <w:lang w:bidi="en-US"/>
        </w:rPr>
        <w:t>能力，能够胜任保险机构以及其他</w:t>
      </w:r>
      <w:r w:rsidR="00AD0943" w:rsidRPr="00340966">
        <w:rPr>
          <w:rFonts w:asciiTheme="minorEastAsia" w:hAnsiTheme="minorEastAsia"/>
          <w:sz w:val="24"/>
          <w:szCs w:val="24"/>
          <w:lang w:bidi="en-US"/>
        </w:rPr>
        <w:t>金融机构</w:t>
      </w:r>
      <w:r w:rsidR="00AD0943" w:rsidRPr="00340966">
        <w:rPr>
          <w:rFonts w:asciiTheme="minorEastAsia" w:hAnsiTheme="minorEastAsia" w:hint="eastAsia"/>
          <w:sz w:val="24"/>
          <w:szCs w:val="24"/>
          <w:lang w:bidi="en-US"/>
        </w:rPr>
        <w:t>工作的，具有较高</w:t>
      </w:r>
      <w:r w:rsidR="00AD0943" w:rsidRPr="00340966">
        <w:rPr>
          <w:rFonts w:asciiTheme="minorEastAsia" w:hAnsiTheme="minorEastAsia"/>
          <w:sz w:val="24"/>
          <w:szCs w:val="24"/>
          <w:lang w:bidi="en-US"/>
        </w:rPr>
        <w:t>职业素养</w:t>
      </w:r>
      <w:r w:rsidR="00AD0943" w:rsidRPr="00340966">
        <w:rPr>
          <w:rFonts w:asciiTheme="minorEastAsia" w:hAnsiTheme="minorEastAsia" w:hint="eastAsia"/>
          <w:sz w:val="24"/>
          <w:szCs w:val="24"/>
          <w:lang w:bidi="en-US"/>
        </w:rPr>
        <w:t>的应用型人才。</w:t>
      </w:r>
    </w:p>
    <w:p w:rsidR="007A7E5A" w:rsidRPr="00340966" w:rsidRDefault="003954E9" w:rsidP="00340966">
      <w:pPr>
        <w:numPr>
          <w:ilvl w:val="0"/>
          <w:numId w:val="2"/>
        </w:num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人才培养基本规格</w:t>
      </w:r>
    </w:p>
    <w:p w:rsidR="00AD0943"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本专业毕业生应获得以下几方面的素质、知识和能力：</w:t>
      </w:r>
      <w:r w:rsidRPr="00340966">
        <w:rPr>
          <w:rFonts w:asciiTheme="minorEastAsia" w:hAnsiTheme="minorEastAsia"/>
          <w:sz w:val="24"/>
          <w:szCs w:val="24"/>
        </w:rPr>
        <w:t>①</w:t>
      </w:r>
      <w:r w:rsidR="00AD0943" w:rsidRPr="00340966">
        <w:rPr>
          <w:rFonts w:asciiTheme="minorEastAsia" w:hAnsiTheme="minorEastAsia" w:hint="eastAsia"/>
          <w:sz w:val="24"/>
          <w:szCs w:val="24"/>
        </w:rPr>
        <w:t>具有良好的思想政治素质和道德品质，有很强的责任心和敬业精神，具备沟通能力，有良好的团队写作精神。</w:t>
      </w:r>
      <w:r w:rsidRPr="00340966">
        <w:rPr>
          <w:rFonts w:asciiTheme="minorEastAsia" w:hAnsiTheme="minorEastAsia"/>
          <w:sz w:val="24"/>
          <w:szCs w:val="24"/>
        </w:rPr>
        <w:t>②</w:t>
      </w:r>
      <w:r w:rsidR="00AD0943" w:rsidRPr="00340966">
        <w:rPr>
          <w:rFonts w:asciiTheme="minorEastAsia" w:hAnsiTheme="minorEastAsia" w:hint="eastAsia"/>
          <w:sz w:val="24"/>
          <w:szCs w:val="24"/>
        </w:rPr>
        <w:t>具有较强的中英文表达能力和写作能力，能熟练运用计算机</w:t>
      </w:r>
      <w:r w:rsidRPr="00340966">
        <w:rPr>
          <w:rFonts w:asciiTheme="minorEastAsia" w:hAnsiTheme="minorEastAsia" w:hint="eastAsia"/>
          <w:sz w:val="24"/>
          <w:szCs w:val="24"/>
        </w:rPr>
        <w:t>。</w:t>
      </w:r>
      <w:r w:rsidRPr="00340966">
        <w:rPr>
          <w:rFonts w:asciiTheme="minorEastAsia" w:hAnsiTheme="minorEastAsia"/>
          <w:sz w:val="24"/>
          <w:szCs w:val="24"/>
        </w:rPr>
        <w:t>③</w:t>
      </w:r>
      <w:r w:rsidR="00AD0943" w:rsidRPr="00340966">
        <w:rPr>
          <w:rFonts w:asciiTheme="minorEastAsia" w:hAnsiTheme="minorEastAsia" w:hint="eastAsia"/>
          <w:sz w:val="24"/>
          <w:szCs w:val="24"/>
        </w:rPr>
        <w:t>掌握经济管理类文献检索的方法和技能，具备获取信息、知识和进行科学研究的能力，具有独立思考、分析和解决问题的能力</w:t>
      </w:r>
      <w:r w:rsidRPr="00340966">
        <w:rPr>
          <w:rFonts w:asciiTheme="minorEastAsia" w:hAnsiTheme="minorEastAsia" w:hint="eastAsia"/>
          <w:sz w:val="24"/>
          <w:szCs w:val="24"/>
        </w:rPr>
        <w:t>。④</w:t>
      </w:r>
      <w:r w:rsidR="00AD0943" w:rsidRPr="00340966">
        <w:rPr>
          <w:rFonts w:asciiTheme="minorEastAsia" w:hAnsiTheme="minorEastAsia" w:hint="eastAsia"/>
          <w:sz w:val="24"/>
          <w:szCs w:val="24"/>
        </w:rPr>
        <w:t>熟悉国家有关金融、保险的政策、法律及法规，系统掌握金融保险学科基本理论知识，拥有保险产品创新、保险营销、保险核保核赔等综合能力</w:t>
      </w:r>
      <w:r w:rsidRPr="00340966">
        <w:rPr>
          <w:rFonts w:asciiTheme="minorEastAsia" w:hAnsiTheme="minorEastAsia" w:hint="eastAsia"/>
          <w:sz w:val="24"/>
          <w:szCs w:val="24"/>
        </w:rPr>
        <w:t>。</w:t>
      </w:r>
    </w:p>
    <w:p w:rsidR="007A7E5A" w:rsidRPr="00340966" w:rsidRDefault="003954E9" w:rsidP="00340966">
      <w:pPr>
        <w:numPr>
          <w:ilvl w:val="0"/>
          <w:numId w:val="2"/>
        </w:num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lastRenderedPageBreak/>
        <w:t>人才培养模式</w:t>
      </w:r>
    </w:p>
    <w:p w:rsidR="00AD0943"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以保险行业为依托、产教融合作为专业建设的核心，成立专业建设指导委员会，由校企双方代表和有关专家组成，通过制定章程，对专业建设进行规划，明确校企合作的内容和方式，建立日常性联络制度，形成长效合作机制。</w:t>
      </w:r>
    </w:p>
    <w:p w:rsidR="005C27F4" w:rsidRPr="00340966" w:rsidRDefault="005C27F4" w:rsidP="00340966">
      <w:pPr>
        <w:spacing w:line="400" w:lineRule="exact"/>
        <w:ind w:firstLineChars="200" w:firstLine="480"/>
        <w:rPr>
          <w:rFonts w:asciiTheme="minorEastAsia" w:hAnsiTheme="minorEastAsia"/>
          <w:sz w:val="24"/>
          <w:szCs w:val="24"/>
        </w:rPr>
      </w:pPr>
      <w:r w:rsidRPr="00340966">
        <w:rPr>
          <w:rFonts w:asciiTheme="minorEastAsia" w:hAnsiTheme="minorEastAsia"/>
          <w:sz w:val="24"/>
          <w:szCs w:val="24"/>
        </w:rPr>
        <w:t>根据保险学专业人才培养目标和毕业生的职业发展路径以及保险公司相关岗位的岗位职责与能力要求，确立保险学专业人才培养的质量标准。明确保险学专业人才的核心能力，包括：保险业务销售能力、保险业务处理能力、信息收集与处理能力、创新思维能力与职业发展能力等五个方面。与核心能力相关的专业与综合能力包括：专业知识与实务应用能力、团队合作精神与沟通协调能力、全球思维与外语能力、分析及解决问题能力、信息整合与运用能力、社会责任与公民道德素养、自主学习和创新精神、敬业精神等方面。</w:t>
      </w:r>
    </w:p>
    <w:p w:rsidR="007A7E5A" w:rsidRPr="00340966" w:rsidRDefault="003954E9" w:rsidP="00340966">
      <w:pPr>
        <w:spacing w:line="400" w:lineRule="exact"/>
        <w:ind w:firstLineChars="200" w:firstLine="480"/>
        <w:rPr>
          <w:rFonts w:asciiTheme="minorEastAsia" w:hAnsiTheme="minorEastAsia"/>
          <w:color w:val="000000"/>
          <w:sz w:val="24"/>
          <w:szCs w:val="24"/>
        </w:rPr>
      </w:pPr>
      <w:r w:rsidRPr="00340966">
        <w:rPr>
          <w:rFonts w:asciiTheme="minorEastAsia" w:hAnsiTheme="minorEastAsia" w:hint="eastAsia"/>
          <w:color w:val="000000"/>
          <w:sz w:val="24"/>
          <w:szCs w:val="24"/>
        </w:rPr>
        <w:t>（4）专业就业面向</w:t>
      </w:r>
    </w:p>
    <w:p w:rsidR="007A7E5A" w:rsidRPr="00340966" w:rsidRDefault="003954E9" w:rsidP="00340966">
      <w:pPr>
        <w:adjustRightInd w:val="0"/>
        <w:snapToGrid w:val="0"/>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就业面向一方面是传统保险领域，例如保险公司</w:t>
      </w:r>
      <w:r w:rsidR="005C27F4" w:rsidRPr="00340966">
        <w:rPr>
          <w:rFonts w:asciiTheme="minorEastAsia" w:hAnsiTheme="minorEastAsia" w:hint="eastAsia"/>
          <w:sz w:val="24"/>
          <w:szCs w:val="24"/>
        </w:rPr>
        <w:t>业务销售</w:t>
      </w:r>
      <w:r w:rsidRPr="00340966">
        <w:rPr>
          <w:rFonts w:asciiTheme="minorEastAsia" w:hAnsiTheme="minorEastAsia" w:hint="eastAsia"/>
          <w:sz w:val="24"/>
          <w:szCs w:val="24"/>
        </w:rPr>
        <w:t>、</w:t>
      </w:r>
      <w:r w:rsidR="005C27F4" w:rsidRPr="00340966">
        <w:rPr>
          <w:rFonts w:asciiTheme="minorEastAsia" w:hAnsiTheme="minorEastAsia" w:hint="eastAsia"/>
          <w:sz w:val="24"/>
          <w:szCs w:val="24"/>
        </w:rPr>
        <w:t>客户服务</w:t>
      </w:r>
      <w:r w:rsidRPr="00340966">
        <w:rPr>
          <w:rFonts w:asciiTheme="minorEastAsia" w:hAnsiTheme="minorEastAsia" w:hint="eastAsia"/>
          <w:sz w:val="24"/>
          <w:szCs w:val="24"/>
        </w:rPr>
        <w:t>、</w:t>
      </w:r>
      <w:r w:rsidR="005C27F4" w:rsidRPr="00340966">
        <w:rPr>
          <w:rFonts w:asciiTheme="minorEastAsia" w:hAnsiTheme="minorEastAsia" w:hint="eastAsia"/>
          <w:sz w:val="24"/>
          <w:szCs w:val="24"/>
        </w:rPr>
        <w:t>核保核赔</w:t>
      </w:r>
      <w:r w:rsidRPr="00340966">
        <w:rPr>
          <w:rFonts w:asciiTheme="minorEastAsia" w:hAnsiTheme="minorEastAsia" w:hint="eastAsia"/>
          <w:sz w:val="24"/>
          <w:szCs w:val="24"/>
        </w:rPr>
        <w:t>等部门，另一方面是</w:t>
      </w:r>
      <w:r w:rsidRPr="00340966">
        <w:rPr>
          <w:rFonts w:asciiTheme="minorEastAsia" w:hAnsiTheme="minorEastAsia" w:cs="宋体" w:hint="eastAsia"/>
          <w:sz w:val="24"/>
          <w:szCs w:val="24"/>
        </w:rPr>
        <w:t>非传统</w:t>
      </w:r>
      <w:r w:rsidR="005C27F4" w:rsidRPr="00340966">
        <w:rPr>
          <w:rFonts w:asciiTheme="minorEastAsia" w:hAnsiTheme="minorEastAsia" w:cs="宋体" w:hint="eastAsia"/>
          <w:sz w:val="24"/>
          <w:szCs w:val="24"/>
        </w:rPr>
        <w:t>保险</w:t>
      </w:r>
      <w:r w:rsidRPr="00340966">
        <w:rPr>
          <w:rFonts w:asciiTheme="minorEastAsia" w:hAnsiTheme="minorEastAsia" w:cs="宋体" w:hint="eastAsia"/>
          <w:sz w:val="24"/>
          <w:szCs w:val="24"/>
        </w:rPr>
        <w:t>领域方面，投资、财务、企划、</w:t>
      </w:r>
      <w:r w:rsidR="005C27F4" w:rsidRPr="00340966">
        <w:rPr>
          <w:rFonts w:asciiTheme="minorEastAsia" w:hAnsiTheme="minorEastAsia" w:cs="宋体" w:hint="eastAsia"/>
          <w:sz w:val="24"/>
          <w:szCs w:val="24"/>
        </w:rPr>
        <w:t>人力资源</w:t>
      </w:r>
      <w:r w:rsidRPr="00340966">
        <w:rPr>
          <w:rFonts w:asciiTheme="minorEastAsia" w:hAnsiTheme="minorEastAsia" w:cs="宋体" w:hint="eastAsia"/>
          <w:sz w:val="24"/>
          <w:szCs w:val="24"/>
        </w:rPr>
        <w:t>等部门。此外也可以面向</w:t>
      </w:r>
      <w:r w:rsidR="005C27F4" w:rsidRPr="00340966">
        <w:rPr>
          <w:rFonts w:asciiTheme="minorEastAsia" w:hAnsiTheme="minorEastAsia" w:cs="宋体" w:hint="eastAsia"/>
          <w:sz w:val="24"/>
          <w:szCs w:val="24"/>
        </w:rPr>
        <w:t>经纪公司、第三方管理公司、其他非保险金融机构、</w:t>
      </w:r>
      <w:r w:rsidRPr="00340966">
        <w:rPr>
          <w:rFonts w:asciiTheme="minorEastAsia" w:hAnsiTheme="minorEastAsia" w:cs="宋体" w:hint="eastAsia"/>
          <w:sz w:val="24"/>
          <w:szCs w:val="24"/>
        </w:rPr>
        <w:t>会计师事务所等。</w:t>
      </w:r>
    </w:p>
    <w:p w:rsidR="007A7E5A" w:rsidRPr="00083E18" w:rsidRDefault="00340966" w:rsidP="00083E18">
      <w:pPr>
        <w:pStyle w:val="3"/>
        <w:rPr>
          <w:rFonts w:ascii="黑体" w:eastAsia="黑体" w:hAnsi="黑体"/>
          <w:b w:val="0"/>
          <w:sz w:val="24"/>
          <w:szCs w:val="24"/>
        </w:rPr>
      </w:pPr>
      <w:r w:rsidRPr="00083E18">
        <w:rPr>
          <w:rFonts w:ascii="黑体" w:eastAsia="黑体" w:hAnsi="黑体" w:hint="eastAsia"/>
          <w:b w:val="0"/>
          <w:sz w:val="24"/>
          <w:szCs w:val="24"/>
        </w:rPr>
        <w:t>3</w:t>
      </w:r>
      <w:r w:rsidRPr="00083E18">
        <w:rPr>
          <w:rFonts w:ascii="黑体" w:eastAsia="黑体" w:hAnsi="黑体"/>
          <w:b w:val="0"/>
          <w:sz w:val="24"/>
          <w:szCs w:val="24"/>
        </w:rPr>
        <w:t>.</w:t>
      </w:r>
      <w:r w:rsidR="003954E9" w:rsidRPr="00083E18">
        <w:rPr>
          <w:rFonts w:ascii="黑体" w:eastAsia="黑体" w:hAnsi="黑体" w:hint="eastAsia"/>
          <w:b w:val="0"/>
          <w:sz w:val="24"/>
          <w:szCs w:val="24"/>
        </w:rPr>
        <w:t>专业学分、学时设置等情况</w:t>
      </w: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 xml:space="preserve">表2 </w:t>
      </w:r>
      <w:r w:rsidR="005C27F4" w:rsidRPr="00507A5F">
        <w:rPr>
          <w:rFonts w:asciiTheme="minorEastAsia" w:eastAsiaTheme="minorEastAsia" w:hAnsiTheme="minorEastAsia" w:hint="eastAsia"/>
          <w:szCs w:val="24"/>
        </w:rPr>
        <w:t>保险</w:t>
      </w:r>
      <w:r w:rsidRPr="00507A5F">
        <w:rPr>
          <w:rFonts w:asciiTheme="minorEastAsia" w:eastAsiaTheme="minorEastAsia" w:hAnsiTheme="minorEastAsia" w:hint="eastAsia"/>
          <w:szCs w:val="24"/>
        </w:rPr>
        <w:t>学专业学分、学时分布表</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756"/>
        <w:gridCol w:w="837"/>
        <w:gridCol w:w="837"/>
        <w:gridCol w:w="837"/>
        <w:gridCol w:w="837"/>
        <w:gridCol w:w="744"/>
        <w:gridCol w:w="851"/>
        <w:gridCol w:w="851"/>
        <w:gridCol w:w="851"/>
        <w:gridCol w:w="851"/>
      </w:tblGrid>
      <w:tr w:rsidR="005C27F4" w:rsidRPr="007B32AA" w:rsidTr="0059563B">
        <w:trPr>
          <w:trHeight w:val="480"/>
        </w:trPr>
        <w:tc>
          <w:tcPr>
            <w:tcW w:w="752" w:type="dxa"/>
            <w:vMerge w:val="restart"/>
            <w:vAlign w:val="center"/>
          </w:tcPr>
          <w:p w:rsidR="005C27F4" w:rsidRPr="007B32AA" w:rsidRDefault="005C27F4" w:rsidP="00340966">
            <w:pPr>
              <w:spacing w:line="400" w:lineRule="exact"/>
              <w:jc w:val="center"/>
              <w:rPr>
                <w:rFonts w:asciiTheme="minorEastAsia" w:hAnsiTheme="minorEastAsia" w:cs="Times New Roman"/>
                <w:b/>
                <w:color w:val="000000" w:themeColor="text1"/>
                <w:szCs w:val="21"/>
              </w:rPr>
            </w:pPr>
            <w:r w:rsidRPr="007B32AA">
              <w:rPr>
                <w:rFonts w:asciiTheme="minorEastAsia" w:hAnsiTheme="minorEastAsia" w:cs="Times New Roman"/>
                <w:b/>
                <w:color w:val="000000" w:themeColor="text1"/>
                <w:szCs w:val="21"/>
              </w:rPr>
              <w:t>分类</w:t>
            </w:r>
          </w:p>
        </w:tc>
        <w:tc>
          <w:tcPr>
            <w:tcW w:w="4104" w:type="dxa"/>
            <w:gridSpan w:val="5"/>
            <w:vAlign w:val="center"/>
          </w:tcPr>
          <w:p w:rsidR="005C27F4" w:rsidRPr="007B32AA" w:rsidRDefault="005C27F4" w:rsidP="00340966">
            <w:pPr>
              <w:spacing w:line="400" w:lineRule="exact"/>
              <w:jc w:val="center"/>
              <w:rPr>
                <w:rFonts w:asciiTheme="minorEastAsia" w:hAnsiTheme="minorEastAsia" w:cs="Times New Roman"/>
                <w:b/>
                <w:color w:val="000000" w:themeColor="text1"/>
                <w:szCs w:val="21"/>
              </w:rPr>
            </w:pPr>
            <w:r w:rsidRPr="007B32AA">
              <w:rPr>
                <w:rFonts w:asciiTheme="minorEastAsia" w:hAnsiTheme="minorEastAsia" w:cs="Times New Roman"/>
                <w:b/>
                <w:color w:val="000000" w:themeColor="text1"/>
                <w:szCs w:val="21"/>
              </w:rPr>
              <w:t>学时数（学时）</w:t>
            </w:r>
          </w:p>
        </w:tc>
        <w:tc>
          <w:tcPr>
            <w:tcW w:w="4148" w:type="dxa"/>
            <w:gridSpan w:val="5"/>
            <w:vAlign w:val="center"/>
          </w:tcPr>
          <w:p w:rsidR="005C27F4" w:rsidRPr="007B32AA" w:rsidRDefault="005C27F4" w:rsidP="00340966">
            <w:pPr>
              <w:spacing w:line="400" w:lineRule="exact"/>
              <w:ind w:firstLine="482"/>
              <w:jc w:val="center"/>
              <w:rPr>
                <w:rFonts w:asciiTheme="minorEastAsia" w:hAnsiTheme="minorEastAsia" w:cs="Times New Roman"/>
                <w:b/>
                <w:color w:val="000000" w:themeColor="text1"/>
                <w:szCs w:val="21"/>
              </w:rPr>
            </w:pPr>
            <w:r w:rsidRPr="007B32AA">
              <w:rPr>
                <w:rFonts w:asciiTheme="minorEastAsia" w:hAnsiTheme="minorEastAsia" w:cs="Times New Roman"/>
                <w:b/>
                <w:color w:val="000000" w:themeColor="text1"/>
                <w:szCs w:val="21"/>
              </w:rPr>
              <w:t>学分数（分）</w:t>
            </w:r>
          </w:p>
        </w:tc>
      </w:tr>
      <w:tr w:rsidR="005C27F4" w:rsidRPr="007B32AA" w:rsidTr="0059563B">
        <w:trPr>
          <w:trHeight w:val="410"/>
        </w:trPr>
        <w:tc>
          <w:tcPr>
            <w:tcW w:w="752" w:type="dxa"/>
            <w:vMerge/>
            <w:textDirection w:val="tbRlV"/>
          </w:tcPr>
          <w:p w:rsidR="005C27F4" w:rsidRPr="007B32AA" w:rsidRDefault="005C27F4" w:rsidP="00340966">
            <w:pPr>
              <w:snapToGrid w:val="0"/>
              <w:spacing w:afterLines="50" w:after="156" w:line="400" w:lineRule="exact"/>
              <w:ind w:left="113" w:right="113"/>
              <w:jc w:val="center"/>
              <w:rPr>
                <w:rFonts w:asciiTheme="minorEastAsia" w:hAnsiTheme="minorEastAsia" w:cs="Times New Roman"/>
                <w:b/>
                <w:color w:val="000000" w:themeColor="text1"/>
                <w:szCs w:val="21"/>
              </w:rPr>
            </w:pPr>
          </w:p>
        </w:tc>
        <w:tc>
          <w:tcPr>
            <w:tcW w:w="756" w:type="dxa"/>
            <w:vMerge w:val="restart"/>
            <w:textDirection w:val="tbRlV"/>
            <w:vAlign w:val="center"/>
          </w:tcPr>
          <w:p w:rsidR="005C27F4" w:rsidRPr="007B32AA" w:rsidRDefault="005C27F4" w:rsidP="00340966">
            <w:pPr>
              <w:snapToGrid w:val="0"/>
              <w:spacing w:beforeLines="50" w:before="156" w:line="400" w:lineRule="exact"/>
              <w:ind w:left="113" w:right="113"/>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总学时</w:t>
            </w:r>
          </w:p>
        </w:tc>
        <w:tc>
          <w:tcPr>
            <w:tcW w:w="3348" w:type="dxa"/>
            <w:gridSpan w:val="4"/>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其中</w:t>
            </w:r>
          </w:p>
        </w:tc>
        <w:tc>
          <w:tcPr>
            <w:tcW w:w="744" w:type="dxa"/>
            <w:vMerge w:val="restart"/>
            <w:textDirection w:val="tbRlV"/>
            <w:vAlign w:val="center"/>
          </w:tcPr>
          <w:p w:rsidR="005C27F4" w:rsidRPr="007B32AA" w:rsidRDefault="005C27F4" w:rsidP="00340966">
            <w:pPr>
              <w:snapToGrid w:val="0"/>
              <w:spacing w:beforeLines="50" w:before="156" w:line="400" w:lineRule="exact"/>
              <w:ind w:left="113" w:right="113"/>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总学分</w:t>
            </w:r>
          </w:p>
        </w:tc>
        <w:tc>
          <w:tcPr>
            <w:tcW w:w="3404" w:type="dxa"/>
            <w:gridSpan w:val="4"/>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其中</w:t>
            </w:r>
          </w:p>
        </w:tc>
      </w:tr>
      <w:tr w:rsidR="005C27F4" w:rsidRPr="007B32AA" w:rsidTr="0059563B">
        <w:trPr>
          <w:trHeight w:val="903"/>
        </w:trPr>
        <w:tc>
          <w:tcPr>
            <w:tcW w:w="752" w:type="dxa"/>
            <w:vMerge/>
          </w:tcPr>
          <w:p w:rsidR="005C27F4" w:rsidRPr="007B32AA" w:rsidRDefault="005C27F4" w:rsidP="00340966">
            <w:pPr>
              <w:snapToGrid w:val="0"/>
              <w:spacing w:line="400" w:lineRule="exact"/>
              <w:jc w:val="center"/>
              <w:rPr>
                <w:rFonts w:asciiTheme="minorEastAsia" w:hAnsiTheme="minorEastAsia" w:cs="Times New Roman"/>
                <w:b/>
                <w:color w:val="000000" w:themeColor="text1"/>
                <w:szCs w:val="21"/>
              </w:rPr>
            </w:pPr>
          </w:p>
        </w:tc>
        <w:tc>
          <w:tcPr>
            <w:tcW w:w="756" w:type="dxa"/>
            <w:vMerge/>
            <w:vAlign w:val="center"/>
          </w:tcPr>
          <w:p w:rsidR="005C27F4" w:rsidRPr="007B32AA" w:rsidRDefault="005C27F4" w:rsidP="00340966">
            <w:pPr>
              <w:snapToGrid w:val="0"/>
              <w:spacing w:afterLines="50" w:after="156" w:line="400" w:lineRule="exact"/>
              <w:ind w:left="113" w:right="113"/>
              <w:jc w:val="center"/>
              <w:rPr>
                <w:rFonts w:asciiTheme="minorEastAsia" w:hAnsiTheme="minorEastAsia" w:cs="Times New Roman"/>
                <w:color w:val="000000" w:themeColor="text1"/>
                <w:szCs w:val="21"/>
              </w:rPr>
            </w:pPr>
          </w:p>
        </w:tc>
        <w:tc>
          <w:tcPr>
            <w:tcW w:w="837" w:type="dxa"/>
            <w:vAlign w:val="center"/>
          </w:tcPr>
          <w:p w:rsidR="005C27F4" w:rsidRPr="007B32AA" w:rsidRDefault="005C27F4" w:rsidP="00340966">
            <w:pPr>
              <w:snapToGrid w:val="0"/>
              <w:spacing w:line="400" w:lineRule="exact"/>
              <w:ind w:leftChars="-30" w:left="-63" w:rightChars="-30" w:right="-63"/>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通识课平台</w:t>
            </w:r>
          </w:p>
        </w:tc>
        <w:tc>
          <w:tcPr>
            <w:tcW w:w="837" w:type="dxa"/>
            <w:vAlign w:val="center"/>
          </w:tcPr>
          <w:p w:rsidR="005C27F4" w:rsidRPr="007B32AA" w:rsidRDefault="005C27F4" w:rsidP="00340966">
            <w:pPr>
              <w:snapToGrid w:val="0"/>
              <w:spacing w:line="400" w:lineRule="exact"/>
              <w:ind w:leftChars="-30" w:left="-63" w:rightChars="-30" w:right="-63"/>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学科基础课</w:t>
            </w:r>
          </w:p>
          <w:p w:rsidR="005C27F4" w:rsidRPr="007B32AA" w:rsidRDefault="005C27F4" w:rsidP="00340966">
            <w:pPr>
              <w:snapToGrid w:val="0"/>
              <w:spacing w:line="400" w:lineRule="exact"/>
              <w:ind w:leftChars="-30" w:left="-63" w:rightChars="-30" w:right="-63"/>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平台</w:t>
            </w:r>
          </w:p>
        </w:tc>
        <w:tc>
          <w:tcPr>
            <w:tcW w:w="837" w:type="dxa"/>
            <w:vAlign w:val="center"/>
          </w:tcPr>
          <w:p w:rsidR="005C27F4" w:rsidRPr="007B32AA" w:rsidRDefault="005C27F4" w:rsidP="00340966">
            <w:pPr>
              <w:snapToGrid w:val="0"/>
              <w:spacing w:line="400" w:lineRule="exact"/>
              <w:ind w:leftChars="-30" w:left="-63" w:rightChars="-30" w:right="-63"/>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专业课平台</w:t>
            </w:r>
          </w:p>
        </w:tc>
        <w:tc>
          <w:tcPr>
            <w:tcW w:w="837" w:type="dxa"/>
            <w:vAlign w:val="center"/>
          </w:tcPr>
          <w:p w:rsidR="005C27F4" w:rsidRPr="007B32AA" w:rsidRDefault="005C27F4" w:rsidP="00340966">
            <w:pPr>
              <w:snapToGrid w:val="0"/>
              <w:spacing w:line="400" w:lineRule="exact"/>
              <w:ind w:leftChars="-30" w:left="-63" w:rightChars="-30" w:right="-63"/>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实践课</w:t>
            </w:r>
          </w:p>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平台</w:t>
            </w:r>
          </w:p>
        </w:tc>
        <w:tc>
          <w:tcPr>
            <w:tcW w:w="744" w:type="dxa"/>
            <w:vMerge/>
            <w:vAlign w:val="center"/>
          </w:tcPr>
          <w:p w:rsidR="005C27F4" w:rsidRPr="007B32AA" w:rsidRDefault="005C27F4" w:rsidP="00340966">
            <w:pPr>
              <w:snapToGrid w:val="0"/>
              <w:spacing w:afterLines="50" w:after="156" w:line="400" w:lineRule="exact"/>
              <w:ind w:left="113" w:right="113"/>
              <w:jc w:val="center"/>
              <w:rPr>
                <w:rFonts w:asciiTheme="minorEastAsia" w:hAnsiTheme="minorEastAsia" w:cs="Times New Roman"/>
                <w:color w:val="000000" w:themeColor="text1"/>
                <w:szCs w:val="21"/>
              </w:rPr>
            </w:pPr>
          </w:p>
        </w:tc>
        <w:tc>
          <w:tcPr>
            <w:tcW w:w="851" w:type="dxa"/>
            <w:vAlign w:val="center"/>
          </w:tcPr>
          <w:p w:rsidR="005C27F4" w:rsidRPr="007B32AA" w:rsidRDefault="005C27F4" w:rsidP="00340966">
            <w:pPr>
              <w:snapToGrid w:val="0"/>
              <w:spacing w:line="400" w:lineRule="exact"/>
              <w:ind w:leftChars="-30" w:left="-63" w:rightChars="-30" w:right="-63"/>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通识课平台</w:t>
            </w:r>
          </w:p>
        </w:tc>
        <w:tc>
          <w:tcPr>
            <w:tcW w:w="851"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学科基础课</w:t>
            </w:r>
          </w:p>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平台</w:t>
            </w:r>
          </w:p>
        </w:tc>
        <w:tc>
          <w:tcPr>
            <w:tcW w:w="851" w:type="dxa"/>
            <w:vAlign w:val="center"/>
          </w:tcPr>
          <w:p w:rsidR="005C27F4" w:rsidRPr="007B32AA" w:rsidRDefault="005C27F4" w:rsidP="00340966">
            <w:pPr>
              <w:snapToGrid w:val="0"/>
              <w:spacing w:line="400" w:lineRule="exact"/>
              <w:ind w:leftChars="-30" w:left="-63" w:rightChars="-30" w:right="-63"/>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专业课平台</w:t>
            </w:r>
          </w:p>
        </w:tc>
        <w:tc>
          <w:tcPr>
            <w:tcW w:w="851" w:type="dxa"/>
            <w:vAlign w:val="center"/>
          </w:tcPr>
          <w:p w:rsidR="005C27F4" w:rsidRPr="007B32AA" w:rsidRDefault="005C27F4" w:rsidP="00340966">
            <w:pPr>
              <w:snapToGrid w:val="0"/>
              <w:spacing w:line="400" w:lineRule="exact"/>
              <w:ind w:leftChars="-30" w:left="-63" w:rightChars="-30" w:right="-63"/>
              <w:jc w:val="center"/>
              <w:rPr>
                <w:rFonts w:asciiTheme="minorEastAsia" w:hAnsiTheme="minorEastAsia" w:cs="Times New Roman"/>
                <w:color w:val="000000" w:themeColor="text1"/>
                <w:szCs w:val="21"/>
              </w:rPr>
            </w:pPr>
            <w:r w:rsidRPr="007B32AA">
              <w:rPr>
                <w:rFonts w:asciiTheme="minorEastAsia" w:hAnsiTheme="minorEastAsia" w:cs="Times New Roman"/>
                <w:color w:val="000000" w:themeColor="text1"/>
                <w:szCs w:val="21"/>
              </w:rPr>
              <w:t>实践课平台</w:t>
            </w:r>
          </w:p>
        </w:tc>
      </w:tr>
      <w:tr w:rsidR="005C27F4" w:rsidRPr="007B32AA" w:rsidTr="0059563B">
        <w:trPr>
          <w:trHeight w:val="483"/>
        </w:trPr>
        <w:tc>
          <w:tcPr>
            <w:tcW w:w="752" w:type="dxa"/>
            <w:vAlign w:val="center"/>
          </w:tcPr>
          <w:p w:rsidR="005C27F4" w:rsidRPr="007B32AA" w:rsidRDefault="005C27F4" w:rsidP="00340966">
            <w:pPr>
              <w:snapToGrid w:val="0"/>
              <w:spacing w:line="400" w:lineRule="exact"/>
              <w:jc w:val="center"/>
              <w:rPr>
                <w:rFonts w:asciiTheme="minorEastAsia" w:hAnsiTheme="minorEastAsia" w:cs="Times New Roman"/>
                <w:b/>
                <w:color w:val="000000" w:themeColor="text1"/>
                <w:szCs w:val="21"/>
              </w:rPr>
            </w:pPr>
            <w:r w:rsidRPr="007B32AA">
              <w:rPr>
                <w:rFonts w:asciiTheme="minorEastAsia" w:hAnsiTheme="minorEastAsia" w:cs="Times New Roman"/>
                <w:b/>
                <w:color w:val="000000" w:themeColor="text1"/>
                <w:szCs w:val="21"/>
              </w:rPr>
              <w:t>小计</w:t>
            </w:r>
          </w:p>
        </w:tc>
        <w:tc>
          <w:tcPr>
            <w:tcW w:w="756"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2400</w:t>
            </w:r>
          </w:p>
        </w:tc>
        <w:tc>
          <w:tcPr>
            <w:tcW w:w="837"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1016</w:t>
            </w:r>
          </w:p>
        </w:tc>
        <w:tc>
          <w:tcPr>
            <w:tcW w:w="837"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528</w:t>
            </w:r>
          </w:p>
        </w:tc>
        <w:tc>
          <w:tcPr>
            <w:tcW w:w="837"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448</w:t>
            </w:r>
          </w:p>
        </w:tc>
        <w:tc>
          <w:tcPr>
            <w:tcW w:w="837" w:type="dxa"/>
            <w:shd w:val="clear" w:color="auto" w:fill="auto"/>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408</w:t>
            </w:r>
          </w:p>
        </w:tc>
        <w:tc>
          <w:tcPr>
            <w:tcW w:w="744"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157</w:t>
            </w:r>
          </w:p>
        </w:tc>
        <w:tc>
          <w:tcPr>
            <w:tcW w:w="851"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61.5</w:t>
            </w:r>
          </w:p>
        </w:tc>
        <w:tc>
          <w:tcPr>
            <w:tcW w:w="851"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33</w:t>
            </w:r>
          </w:p>
        </w:tc>
        <w:tc>
          <w:tcPr>
            <w:tcW w:w="851"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28</w:t>
            </w:r>
          </w:p>
        </w:tc>
        <w:tc>
          <w:tcPr>
            <w:tcW w:w="851"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34.5</w:t>
            </w:r>
          </w:p>
        </w:tc>
      </w:tr>
      <w:tr w:rsidR="005C27F4" w:rsidRPr="007B32AA" w:rsidTr="0059563B">
        <w:trPr>
          <w:trHeight w:val="465"/>
        </w:trPr>
        <w:tc>
          <w:tcPr>
            <w:tcW w:w="752" w:type="dxa"/>
            <w:vAlign w:val="center"/>
          </w:tcPr>
          <w:p w:rsidR="005C27F4" w:rsidRPr="007B32AA" w:rsidRDefault="005C27F4" w:rsidP="00340966">
            <w:pPr>
              <w:snapToGrid w:val="0"/>
              <w:spacing w:line="400" w:lineRule="exact"/>
              <w:jc w:val="center"/>
              <w:rPr>
                <w:rFonts w:asciiTheme="minorEastAsia" w:hAnsiTheme="minorEastAsia" w:cs="Times New Roman"/>
                <w:b/>
                <w:color w:val="000000" w:themeColor="text1"/>
                <w:szCs w:val="21"/>
              </w:rPr>
            </w:pPr>
            <w:r w:rsidRPr="007B32AA">
              <w:rPr>
                <w:rFonts w:asciiTheme="minorEastAsia" w:hAnsiTheme="minorEastAsia" w:cs="Times New Roman"/>
                <w:b/>
                <w:color w:val="000000" w:themeColor="text1"/>
                <w:szCs w:val="21"/>
              </w:rPr>
              <w:t>比例</w:t>
            </w:r>
          </w:p>
        </w:tc>
        <w:tc>
          <w:tcPr>
            <w:tcW w:w="756"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100%</w:t>
            </w:r>
          </w:p>
        </w:tc>
        <w:tc>
          <w:tcPr>
            <w:tcW w:w="837"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42%</w:t>
            </w:r>
          </w:p>
        </w:tc>
        <w:tc>
          <w:tcPr>
            <w:tcW w:w="837"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22%</w:t>
            </w:r>
          </w:p>
        </w:tc>
        <w:tc>
          <w:tcPr>
            <w:tcW w:w="837"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19%</w:t>
            </w:r>
          </w:p>
        </w:tc>
        <w:tc>
          <w:tcPr>
            <w:tcW w:w="837" w:type="dxa"/>
            <w:shd w:val="clear" w:color="auto" w:fill="auto"/>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17%</w:t>
            </w:r>
          </w:p>
        </w:tc>
        <w:tc>
          <w:tcPr>
            <w:tcW w:w="744"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100%</w:t>
            </w:r>
          </w:p>
        </w:tc>
        <w:tc>
          <w:tcPr>
            <w:tcW w:w="851"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39%</w:t>
            </w:r>
          </w:p>
        </w:tc>
        <w:tc>
          <w:tcPr>
            <w:tcW w:w="851"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21%</w:t>
            </w:r>
          </w:p>
        </w:tc>
        <w:tc>
          <w:tcPr>
            <w:tcW w:w="851"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18%</w:t>
            </w:r>
          </w:p>
        </w:tc>
        <w:tc>
          <w:tcPr>
            <w:tcW w:w="851" w:type="dxa"/>
            <w:vAlign w:val="center"/>
          </w:tcPr>
          <w:p w:rsidR="005C27F4" w:rsidRPr="007B32AA" w:rsidRDefault="005C27F4" w:rsidP="00340966">
            <w:pPr>
              <w:snapToGrid w:val="0"/>
              <w:spacing w:line="400" w:lineRule="exact"/>
              <w:jc w:val="center"/>
              <w:rPr>
                <w:rFonts w:asciiTheme="minorEastAsia" w:hAnsiTheme="minorEastAsia" w:cs="Times New Roman"/>
                <w:color w:val="000000" w:themeColor="text1"/>
                <w:szCs w:val="21"/>
              </w:rPr>
            </w:pPr>
            <w:r w:rsidRPr="007B32AA">
              <w:rPr>
                <w:rFonts w:asciiTheme="minorEastAsia" w:hAnsiTheme="minorEastAsia" w:cs="Times New Roman" w:hint="eastAsia"/>
                <w:color w:val="000000" w:themeColor="text1"/>
                <w:szCs w:val="21"/>
              </w:rPr>
              <w:t>22%</w:t>
            </w:r>
          </w:p>
        </w:tc>
      </w:tr>
    </w:tbl>
    <w:p w:rsidR="005C27F4" w:rsidRPr="00340966" w:rsidRDefault="005C27F4" w:rsidP="00340966">
      <w:pPr>
        <w:adjustRightInd w:val="0"/>
        <w:snapToGrid w:val="0"/>
        <w:spacing w:line="400" w:lineRule="exact"/>
        <w:ind w:firstLineChars="200" w:firstLine="480"/>
        <w:rPr>
          <w:rFonts w:asciiTheme="minorEastAsia" w:hAnsiTheme="minorEastAsia" w:cs="宋体"/>
          <w:sz w:val="24"/>
          <w:szCs w:val="24"/>
        </w:rPr>
      </w:pPr>
    </w:p>
    <w:p w:rsidR="007A7E5A" w:rsidRPr="00083E18" w:rsidRDefault="00083E18" w:rsidP="00083E18">
      <w:pPr>
        <w:pStyle w:val="3"/>
        <w:rPr>
          <w:rFonts w:ascii="黑体" w:eastAsia="黑体" w:hAnsi="黑体"/>
          <w:b w:val="0"/>
          <w:sz w:val="24"/>
          <w:szCs w:val="24"/>
        </w:rPr>
      </w:pPr>
      <w:r>
        <w:rPr>
          <w:rFonts w:ascii="黑体" w:eastAsia="黑体" w:hAnsi="黑体" w:hint="eastAsia"/>
          <w:b w:val="0"/>
          <w:sz w:val="24"/>
          <w:szCs w:val="24"/>
        </w:rPr>
        <w:t>4</w:t>
      </w:r>
      <w:r>
        <w:rPr>
          <w:rFonts w:ascii="黑体" w:eastAsia="黑体" w:hAnsi="黑体"/>
          <w:b w:val="0"/>
          <w:sz w:val="24"/>
          <w:szCs w:val="24"/>
        </w:rPr>
        <w:t>.</w:t>
      </w:r>
      <w:r w:rsidR="003954E9" w:rsidRPr="00083E18">
        <w:rPr>
          <w:rFonts w:ascii="黑体" w:eastAsia="黑体" w:hAnsi="黑体" w:hint="eastAsia"/>
          <w:b w:val="0"/>
          <w:sz w:val="24"/>
          <w:szCs w:val="24"/>
        </w:rPr>
        <w:t>主要专业课程设置情况</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每个学期分长短学段，长学段主要讲授理论性较强的课程，短学段主要结合</w:t>
      </w:r>
      <w:r w:rsidR="00656CEA" w:rsidRPr="00340966">
        <w:rPr>
          <w:rFonts w:asciiTheme="minorEastAsia" w:hAnsiTheme="minorEastAsia" w:hint="eastAsia"/>
          <w:sz w:val="24"/>
          <w:szCs w:val="24"/>
        </w:rPr>
        <w:t>保险</w:t>
      </w:r>
      <w:r w:rsidRPr="00340966">
        <w:rPr>
          <w:rFonts w:asciiTheme="minorEastAsia" w:hAnsiTheme="minorEastAsia" w:hint="eastAsia"/>
          <w:sz w:val="24"/>
          <w:szCs w:val="24"/>
        </w:rPr>
        <w:t>学专业实务性较强的特点，开发了一些提升学生实际运用技能的课程。另外，针对大一学生开设的“新生研讨课”，对</w:t>
      </w:r>
      <w:r w:rsidR="00656CEA" w:rsidRPr="00340966">
        <w:rPr>
          <w:rFonts w:asciiTheme="minorEastAsia" w:hAnsiTheme="minorEastAsia" w:hint="eastAsia"/>
          <w:sz w:val="24"/>
          <w:szCs w:val="24"/>
        </w:rPr>
        <w:t>保险</w:t>
      </w:r>
      <w:r w:rsidRPr="00340966">
        <w:rPr>
          <w:rFonts w:asciiTheme="minorEastAsia" w:hAnsiTheme="minorEastAsia" w:hint="eastAsia"/>
          <w:sz w:val="24"/>
          <w:szCs w:val="24"/>
        </w:rPr>
        <w:t>学的各主要专业课程进行了简明扼</w:t>
      </w:r>
      <w:r w:rsidRPr="00340966">
        <w:rPr>
          <w:rFonts w:asciiTheme="minorEastAsia" w:hAnsiTheme="minorEastAsia" w:hint="eastAsia"/>
          <w:sz w:val="24"/>
          <w:szCs w:val="24"/>
        </w:rPr>
        <w:lastRenderedPageBreak/>
        <w:t>要的全面介绍。从一年级到四年级，整个课程体系完整丰富，逐级递进，既能使本科生具备扎实的保险学专业理论基础，又具有较强的实践能力。主要专业课程</w:t>
      </w:r>
      <w:r w:rsidR="00656CEA" w:rsidRPr="00340966">
        <w:rPr>
          <w:rFonts w:asciiTheme="minorEastAsia" w:hAnsiTheme="minorEastAsia" w:hint="eastAsia"/>
          <w:sz w:val="24"/>
          <w:szCs w:val="24"/>
        </w:rPr>
        <w:t>按照国家本科教学质量标准要求</w:t>
      </w:r>
      <w:r w:rsidRPr="00340966">
        <w:rPr>
          <w:rFonts w:asciiTheme="minorEastAsia" w:hAnsiTheme="minorEastAsia" w:hint="eastAsia"/>
          <w:sz w:val="24"/>
          <w:szCs w:val="24"/>
        </w:rPr>
        <w:t>设置如下：</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保险学</w:t>
      </w:r>
      <w:r w:rsidR="00656CEA" w:rsidRPr="00340966">
        <w:rPr>
          <w:rFonts w:asciiTheme="minorEastAsia" w:hAnsiTheme="minorEastAsia" w:hint="eastAsia"/>
          <w:sz w:val="24"/>
          <w:szCs w:val="24"/>
        </w:rPr>
        <w:t>原理</w:t>
      </w:r>
      <w:r w:rsidRPr="00340966">
        <w:rPr>
          <w:rFonts w:asciiTheme="minorEastAsia" w:hAnsiTheme="minorEastAsia" w:hint="eastAsia"/>
          <w:sz w:val="24"/>
          <w:szCs w:val="24"/>
        </w:rPr>
        <w:t>、</w:t>
      </w:r>
      <w:r w:rsidR="00656CEA" w:rsidRPr="00340966">
        <w:rPr>
          <w:rFonts w:asciiTheme="minorEastAsia" w:hAnsiTheme="minorEastAsia" w:hint="eastAsia"/>
          <w:sz w:val="24"/>
          <w:szCs w:val="24"/>
        </w:rPr>
        <w:t>人身保险、财产保险、再保险、保险精算学、风险管理、海上保险、人寿保险公司运作（全英语）、利息理论、保险经营与管理、人身保险实务、财产保险实务、保险数据挖掘等。</w:t>
      </w:r>
    </w:p>
    <w:p w:rsidR="007A7E5A" w:rsidRPr="00083E18" w:rsidRDefault="00083E18" w:rsidP="00083E18">
      <w:pPr>
        <w:pStyle w:val="3"/>
        <w:rPr>
          <w:rFonts w:ascii="黑体" w:eastAsia="黑体" w:hAnsi="黑体"/>
          <w:b w:val="0"/>
          <w:sz w:val="24"/>
          <w:szCs w:val="24"/>
        </w:rPr>
      </w:pPr>
      <w:r>
        <w:rPr>
          <w:rFonts w:ascii="黑体" w:eastAsia="黑体" w:hAnsi="黑体"/>
          <w:b w:val="0"/>
          <w:sz w:val="24"/>
          <w:szCs w:val="24"/>
        </w:rPr>
        <w:t>5.</w:t>
      </w:r>
      <w:r w:rsidR="003954E9" w:rsidRPr="00083E18">
        <w:rPr>
          <w:rFonts w:ascii="黑体" w:eastAsia="黑体" w:hAnsi="黑体" w:hint="eastAsia"/>
          <w:b w:val="0"/>
          <w:sz w:val="24"/>
          <w:szCs w:val="24"/>
        </w:rPr>
        <w:t>其他相关材料</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本科专业教育实行4学年的基本学制，并实行3-6年的弹性学制。每学年实行春季和秋季两学期，每学期实行长短两个学段。</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本专业学生必须修满并获得专业培养方案规定的15</w:t>
      </w:r>
      <w:r w:rsidR="00656CEA" w:rsidRPr="00340966">
        <w:rPr>
          <w:rFonts w:asciiTheme="minorEastAsia" w:hAnsiTheme="minorEastAsia"/>
          <w:sz w:val="24"/>
          <w:szCs w:val="24"/>
        </w:rPr>
        <w:t>7</w:t>
      </w:r>
      <w:r w:rsidRPr="00340966">
        <w:rPr>
          <w:rFonts w:asciiTheme="minorEastAsia" w:hAnsiTheme="minorEastAsia" w:hint="eastAsia"/>
          <w:sz w:val="24"/>
          <w:szCs w:val="24"/>
        </w:rPr>
        <w:t>学分，达到学校有关要求的，准予毕业并颁发毕业证书；经学校学位委员会审查，符合学士学位授予条件的，授予</w:t>
      </w:r>
      <w:r w:rsidR="00656CEA" w:rsidRPr="00340966">
        <w:rPr>
          <w:rFonts w:asciiTheme="minorEastAsia" w:hAnsiTheme="minorEastAsia" w:hint="eastAsia"/>
          <w:sz w:val="24"/>
          <w:szCs w:val="24"/>
        </w:rPr>
        <w:t>经济</w:t>
      </w:r>
      <w:r w:rsidRPr="00340966">
        <w:rPr>
          <w:rFonts w:asciiTheme="minorEastAsia" w:hAnsiTheme="minorEastAsia" w:hint="eastAsia"/>
          <w:sz w:val="24"/>
          <w:szCs w:val="24"/>
        </w:rPr>
        <w:t>学学士学位。</w:t>
      </w:r>
    </w:p>
    <w:p w:rsidR="007A7E5A" w:rsidRPr="00340966" w:rsidRDefault="003954E9" w:rsidP="00340966">
      <w:pPr>
        <w:pStyle w:val="1"/>
        <w:spacing w:line="240" w:lineRule="auto"/>
        <w:rPr>
          <w:rFonts w:ascii="黑体" w:eastAsia="黑体" w:hAnsi="黑体"/>
          <w:b w:val="0"/>
          <w:sz w:val="30"/>
          <w:szCs w:val="30"/>
        </w:rPr>
      </w:pPr>
      <w:bookmarkStart w:id="4" w:name="_Toc22110931"/>
      <w:r w:rsidRPr="00340966">
        <w:rPr>
          <w:rFonts w:ascii="黑体" w:eastAsia="黑体" w:hAnsi="黑体" w:hint="eastAsia"/>
          <w:b w:val="0"/>
          <w:sz w:val="30"/>
          <w:szCs w:val="30"/>
        </w:rPr>
        <w:t>二、专业师资与教学条件</w:t>
      </w:r>
      <w:bookmarkEnd w:id="4"/>
    </w:p>
    <w:p w:rsidR="007A7E5A" w:rsidRPr="00340966" w:rsidRDefault="003954E9" w:rsidP="00340966">
      <w:pPr>
        <w:pStyle w:val="2"/>
        <w:spacing w:line="240" w:lineRule="auto"/>
        <w:rPr>
          <w:rFonts w:ascii="黑体" w:eastAsia="黑体" w:hAnsi="黑体"/>
          <w:b w:val="0"/>
          <w:sz w:val="28"/>
          <w:szCs w:val="28"/>
        </w:rPr>
      </w:pPr>
      <w:bookmarkStart w:id="5" w:name="_Toc22110932"/>
      <w:r w:rsidRPr="00340966">
        <w:rPr>
          <w:rFonts w:ascii="黑体" w:eastAsia="黑体" w:hAnsi="黑体" w:hint="eastAsia"/>
          <w:b w:val="0"/>
          <w:sz w:val="28"/>
          <w:szCs w:val="28"/>
        </w:rPr>
        <w:t>（一）师资现状与发展</w:t>
      </w:r>
      <w:bookmarkEnd w:id="5"/>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1.专任教师与兼职教师数量及结构（职称、学历、学位、年龄等）、教学团队建设情况</w:t>
      </w:r>
    </w:p>
    <w:p w:rsidR="007A7E5A" w:rsidRPr="00340966" w:rsidRDefault="00656CEA"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保险</w:t>
      </w:r>
      <w:r w:rsidR="003954E9" w:rsidRPr="00340966">
        <w:rPr>
          <w:rFonts w:asciiTheme="minorEastAsia" w:hAnsiTheme="minorEastAsia" w:hint="eastAsia"/>
          <w:sz w:val="24"/>
          <w:szCs w:val="24"/>
        </w:rPr>
        <w:t>学专业教学团队由</w:t>
      </w:r>
      <w:r w:rsidRPr="00340966">
        <w:rPr>
          <w:rFonts w:asciiTheme="minorEastAsia" w:hAnsiTheme="minorEastAsia"/>
          <w:sz w:val="24"/>
          <w:szCs w:val="24"/>
        </w:rPr>
        <w:t>8</w:t>
      </w:r>
      <w:r w:rsidR="003954E9" w:rsidRPr="00340966">
        <w:rPr>
          <w:rFonts w:asciiTheme="minorEastAsia" w:hAnsiTheme="minorEastAsia" w:hint="eastAsia"/>
          <w:sz w:val="24"/>
          <w:szCs w:val="24"/>
        </w:rPr>
        <w:t>人的专职教师和10人的兼职教师组成。</w:t>
      </w:r>
      <w:r w:rsidR="00F70FB6" w:rsidRPr="00340966">
        <w:rPr>
          <w:rFonts w:asciiTheme="minorEastAsia" w:hAnsiTheme="minorEastAsia" w:hint="eastAsia"/>
          <w:sz w:val="24"/>
          <w:szCs w:val="24"/>
        </w:rPr>
        <w:t>其中专职教师</w:t>
      </w:r>
      <w:r w:rsidR="003954E9" w:rsidRPr="00340966">
        <w:rPr>
          <w:rFonts w:asciiTheme="minorEastAsia" w:hAnsiTheme="minorEastAsia" w:hint="eastAsia"/>
          <w:sz w:val="24"/>
          <w:szCs w:val="24"/>
        </w:rPr>
        <w:t>教学团队结构情况如下：</w:t>
      </w:r>
    </w:p>
    <w:p w:rsidR="007A7E5A" w:rsidRPr="00340966" w:rsidRDefault="00F70FB6"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（1）</w:t>
      </w:r>
      <w:r w:rsidR="003954E9" w:rsidRPr="00340966">
        <w:rPr>
          <w:rFonts w:asciiTheme="minorEastAsia" w:hAnsiTheme="minorEastAsia" w:hint="eastAsia"/>
          <w:sz w:val="24"/>
          <w:szCs w:val="24"/>
        </w:rPr>
        <w:t>性别结构：男教师</w:t>
      </w:r>
      <w:r w:rsidRPr="00340966">
        <w:rPr>
          <w:rFonts w:asciiTheme="minorEastAsia" w:hAnsiTheme="minorEastAsia"/>
          <w:sz w:val="24"/>
          <w:szCs w:val="24"/>
        </w:rPr>
        <w:t>2</w:t>
      </w:r>
      <w:r w:rsidR="003954E9" w:rsidRPr="00340966">
        <w:rPr>
          <w:rFonts w:asciiTheme="minorEastAsia" w:hAnsiTheme="minorEastAsia" w:hint="eastAsia"/>
          <w:sz w:val="24"/>
          <w:szCs w:val="24"/>
        </w:rPr>
        <w:t>人，占比</w:t>
      </w:r>
      <w:r w:rsidRPr="00340966">
        <w:rPr>
          <w:rFonts w:asciiTheme="minorEastAsia" w:hAnsiTheme="minorEastAsia"/>
          <w:sz w:val="24"/>
          <w:szCs w:val="24"/>
        </w:rPr>
        <w:t>25</w:t>
      </w:r>
      <w:r w:rsidR="003954E9" w:rsidRPr="00340966">
        <w:rPr>
          <w:rFonts w:asciiTheme="minorEastAsia" w:hAnsiTheme="minorEastAsia" w:hint="eastAsia"/>
          <w:sz w:val="24"/>
          <w:szCs w:val="24"/>
        </w:rPr>
        <w:t>%；女性师</w:t>
      </w:r>
      <w:r w:rsidRPr="00340966">
        <w:rPr>
          <w:rFonts w:asciiTheme="minorEastAsia" w:hAnsiTheme="minorEastAsia"/>
          <w:sz w:val="24"/>
          <w:szCs w:val="24"/>
        </w:rPr>
        <w:t>6</w:t>
      </w:r>
      <w:r w:rsidR="003954E9" w:rsidRPr="00340966">
        <w:rPr>
          <w:rFonts w:asciiTheme="minorEastAsia" w:hAnsiTheme="minorEastAsia" w:hint="eastAsia"/>
          <w:sz w:val="24"/>
          <w:szCs w:val="24"/>
        </w:rPr>
        <w:t>人，占比</w:t>
      </w:r>
      <w:r w:rsidRPr="00340966">
        <w:rPr>
          <w:rFonts w:asciiTheme="minorEastAsia" w:hAnsiTheme="minorEastAsia"/>
          <w:sz w:val="24"/>
          <w:szCs w:val="24"/>
        </w:rPr>
        <w:t>75</w:t>
      </w:r>
      <w:r w:rsidR="003954E9" w:rsidRPr="00340966">
        <w:rPr>
          <w:rFonts w:asciiTheme="minorEastAsia" w:hAnsiTheme="minorEastAsia" w:hint="eastAsia"/>
          <w:sz w:val="24"/>
          <w:szCs w:val="24"/>
        </w:rPr>
        <w:t>%。</w:t>
      </w:r>
    </w:p>
    <w:p w:rsidR="007A7E5A" w:rsidRPr="00340966" w:rsidRDefault="00F70FB6"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（2）</w:t>
      </w:r>
      <w:r w:rsidR="003954E9" w:rsidRPr="00340966">
        <w:rPr>
          <w:rFonts w:asciiTheme="minorEastAsia" w:hAnsiTheme="minorEastAsia" w:hint="eastAsia"/>
          <w:sz w:val="24"/>
          <w:szCs w:val="24"/>
        </w:rPr>
        <w:t>职称结构：教授1人，占比</w:t>
      </w:r>
      <w:r w:rsidRPr="00340966">
        <w:rPr>
          <w:rFonts w:asciiTheme="minorEastAsia" w:hAnsiTheme="minorEastAsia"/>
          <w:sz w:val="24"/>
          <w:szCs w:val="24"/>
        </w:rPr>
        <w:t>12.5</w:t>
      </w:r>
      <w:r w:rsidR="003954E9" w:rsidRPr="00340966">
        <w:rPr>
          <w:rFonts w:asciiTheme="minorEastAsia" w:hAnsiTheme="minorEastAsia" w:hint="eastAsia"/>
          <w:sz w:val="24"/>
          <w:szCs w:val="24"/>
        </w:rPr>
        <w:t>%；副教授</w:t>
      </w:r>
      <w:r w:rsidRPr="00340966">
        <w:rPr>
          <w:rFonts w:asciiTheme="minorEastAsia" w:hAnsiTheme="minorEastAsia"/>
          <w:sz w:val="24"/>
          <w:szCs w:val="24"/>
        </w:rPr>
        <w:t>4</w:t>
      </w:r>
      <w:r w:rsidR="003954E9" w:rsidRPr="00340966">
        <w:rPr>
          <w:rFonts w:asciiTheme="minorEastAsia" w:hAnsiTheme="minorEastAsia" w:hint="eastAsia"/>
          <w:sz w:val="24"/>
          <w:szCs w:val="24"/>
        </w:rPr>
        <w:t>人，占比</w:t>
      </w:r>
      <w:r w:rsidRPr="00340966">
        <w:rPr>
          <w:rFonts w:asciiTheme="minorEastAsia" w:hAnsiTheme="minorEastAsia"/>
          <w:sz w:val="24"/>
          <w:szCs w:val="24"/>
        </w:rPr>
        <w:t>50</w:t>
      </w:r>
      <w:r w:rsidR="003954E9" w:rsidRPr="00340966">
        <w:rPr>
          <w:rFonts w:asciiTheme="minorEastAsia" w:hAnsiTheme="minorEastAsia" w:hint="eastAsia"/>
          <w:sz w:val="24"/>
          <w:szCs w:val="24"/>
        </w:rPr>
        <w:t>%；讲师</w:t>
      </w:r>
      <w:r w:rsidRPr="00340966">
        <w:rPr>
          <w:rFonts w:asciiTheme="minorEastAsia" w:hAnsiTheme="minorEastAsia"/>
          <w:sz w:val="24"/>
          <w:szCs w:val="24"/>
        </w:rPr>
        <w:t>3</w:t>
      </w:r>
      <w:r w:rsidR="003954E9" w:rsidRPr="00340966">
        <w:rPr>
          <w:rFonts w:asciiTheme="minorEastAsia" w:hAnsiTheme="minorEastAsia" w:hint="eastAsia"/>
          <w:sz w:val="24"/>
          <w:szCs w:val="24"/>
        </w:rPr>
        <w:t>人，占比</w:t>
      </w:r>
      <w:r w:rsidRPr="00340966">
        <w:rPr>
          <w:rFonts w:asciiTheme="minorEastAsia" w:hAnsiTheme="minorEastAsia"/>
          <w:sz w:val="24"/>
          <w:szCs w:val="24"/>
        </w:rPr>
        <w:t>37.5</w:t>
      </w:r>
      <w:r w:rsidR="003954E9" w:rsidRPr="00340966">
        <w:rPr>
          <w:rFonts w:asciiTheme="minorEastAsia" w:hAnsiTheme="minorEastAsia" w:hint="eastAsia"/>
          <w:sz w:val="24"/>
          <w:szCs w:val="24"/>
        </w:rPr>
        <w:t>%。</w:t>
      </w:r>
    </w:p>
    <w:p w:rsidR="007A7E5A" w:rsidRPr="00340966" w:rsidRDefault="00F70FB6"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（3）</w:t>
      </w:r>
      <w:r w:rsidR="003954E9" w:rsidRPr="00340966">
        <w:rPr>
          <w:rFonts w:asciiTheme="minorEastAsia" w:hAnsiTheme="minorEastAsia" w:hint="eastAsia"/>
          <w:sz w:val="24"/>
          <w:szCs w:val="24"/>
        </w:rPr>
        <w:t>年龄结构：30岁</w:t>
      </w:r>
      <w:r w:rsidRPr="00340966">
        <w:rPr>
          <w:rFonts w:asciiTheme="minorEastAsia" w:hAnsiTheme="minorEastAsia" w:hint="eastAsia"/>
          <w:sz w:val="24"/>
          <w:szCs w:val="24"/>
        </w:rPr>
        <w:t>以下教师2人，占比2</w:t>
      </w:r>
      <w:r w:rsidRPr="00340966">
        <w:rPr>
          <w:rFonts w:asciiTheme="minorEastAsia" w:hAnsiTheme="minorEastAsia"/>
          <w:sz w:val="24"/>
          <w:szCs w:val="24"/>
        </w:rPr>
        <w:t>5</w:t>
      </w:r>
      <w:r w:rsidRPr="00340966">
        <w:rPr>
          <w:rFonts w:asciiTheme="minorEastAsia" w:hAnsiTheme="minorEastAsia" w:hint="eastAsia"/>
          <w:sz w:val="24"/>
          <w:szCs w:val="24"/>
        </w:rPr>
        <w:t>%；3</w:t>
      </w:r>
      <w:r w:rsidRPr="00340966">
        <w:rPr>
          <w:rFonts w:asciiTheme="minorEastAsia" w:hAnsiTheme="minorEastAsia"/>
          <w:sz w:val="24"/>
          <w:szCs w:val="24"/>
        </w:rPr>
        <w:t>0</w:t>
      </w:r>
      <w:r w:rsidR="003954E9" w:rsidRPr="00340966">
        <w:rPr>
          <w:rFonts w:asciiTheme="minorEastAsia" w:hAnsiTheme="minorEastAsia" w:hint="eastAsia"/>
          <w:sz w:val="24"/>
          <w:szCs w:val="24"/>
        </w:rPr>
        <w:t>—40岁的教师</w:t>
      </w:r>
      <w:r w:rsidRPr="00340966">
        <w:rPr>
          <w:rFonts w:asciiTheme="minorEastAsia" w:hAnsiTheme="minorEastAsia"/>
          <w:sz w:val="24"/>
          <w:szCs w:val="24"/>
        </w:rPr>
        <w:t>0</w:t>
      </w:r>
      <w:r w:rsidR="003954E9" w:rsidRPr="00340966">
        <w:rPr>
          <w:rFonts w:asciiTheme="minorEastAsia" w:hAnsiTheme="minorEastAsia" w:hint="eastAsia"/>
          <w:sz w:val="24"/>
          <w:szCs w:val="24"/>
        </w:rPr>
        <w:t>人，占比</w:t>
      </w:r>
      <w:r w:rsidRPr="00340966">
        <w:rPr>
          <w:rFonts w:asciiTheme="minorEastAsia" w:hAnsiTheme="minorEastAsia"/>
          <w:sz w:val="24"/>
          <w:szCs w:val="24"/>
        </w:rPr>
        <w:t>0</w:t>
      </w:r>
      <w:r w:rsidR="003954E9" w:rsidRPr="00340966">
        <w:rPr>
          <w:rFonts w:asciiTheme="minorEastAsia" w:hAnsiTheme="minorEastAsia" w:hint="eastAsia"/>
          <w:sz w:val="24"/>
          <w:szCs w:val="24"/>
        </w:rPr>
        <w:t>%；41岁—50岁的教师</w:t>
      </w:r>
      <w:r w:rsidRPr="00340966">
        <w:rPr>
          <w:rFonts w:asciiTheme="minorEastAsia" w:hAnsiTheme="minorEastAsia"/>
          <w:sz w:val="24"/>
          <w:szCs w:val="24"/>
        </w:rPr>
        <w:t>5</w:t>
      </w:r>
      <w:r w:rsidR="003954E9" w:rsidRPr="00340966">
        <w:rPr>
          <w:rFonts w:asciiTheme="minorEastAsia" w:hAnsiTheme="minorEastAsia" w:hint="eastAsia"/>
          <w:sz w:val="24"/>
          <w:szCs w:val="24"/>
        </w:rPr>
        <w:t>人，占比</w:t>
      </w:r>
      <w:r w:rsidRPr="00340966">
        <w:rPr>
          <w:rFonts w:asciiTheme="minorEastAsia" w:hAnsiTheme="minorEastAsia"/>
          <w:sz w:val="24"/>
          <w:szCs w:val="24"/>
        </w:rPr>
        <w:t>62.5</w:t>
      </w:r>
      <w:r w:rsidR="003954E9" w:rsidRPr="00340966">
        <w:rPr>
          <w:rFonts w:asciiTheme="minorEastAsia" w:hAnsiTheme="minorEastAsia" w:hint="eastAsia"/>
          <w:sz w:val="24"/>
          <w:szCs w:val="24"/>
        </w:rPr>
        <w:t>%</w:t>
      </w:r>
      <w:r w:rsidRPr="00340966">
        <w:rPr>
          <w:rFonts w:asciiTheme="minorEastAsia" w:hAnsiTheme="minorEastAsia" w:hint="eastAsia"/>
          <w:sz w:val="24"/>
          <w:szCs w:val="24"/>
        </w:rPr>
        <w:t>；5</w:t>
      </w:r>
      <w:r w:rsidRPr="00340966">
        <w:rPr>
          <w:rFonts w:asciiTheme="minorEastAsia" w:hAnsiTheme="minorEastAsia"/>
          <w:sz w:val="24"/>
          <w:szCs w:val="24"/>
        </w:rPr>
        <w:t>1</w:t>
      </w:r>
      <w:r w:rsidRPr="00340966">
        <w:rPr>
          <w:rFonts w:asciiTheme="minorEastAsia" w:hAnsiTheme="minorEastAsia" w:hint="eastAsia"/>
          <w:sz w:val="24"/>
          <w:szCs w:val="24"/>
        </w:rPr>
        <w:t>岁以上的教师1人，占比1</w:t>
      </w:r>
      <w:r w:rsidRPr="00340966">
        <w:rPr>
          <w:rFonts w:asciiTheme="minorEastAsia" w:hAnsiTheme="minorEastAsia"/>
          <w:sz w:val="24"/>
          <w:szCs w:val="24"/>
        </w:rPr>
        <w:t>2.5</w:t>
      </w:r>
      <w:r w:rsidRPr="00340966">
        <w:rPr>
          <w:rFonts w:asciiTheme="minorEastAsia" w:hAnsiTheme="minorEastAsia" w:hint="eastAsia"/>
          <w:sz w:val="24"/>
          <w:szCs w:val="24"/>
        </w:rPr>
        <w:t>%。</w:t>
      </w:r>
    </w:p>
    <w:p w:rsidR="007A7E5A" w:rsidRPr="00340966" w:rsidRDefault="00F70FB6"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（4）</w:t>
      </w:r>
      <w:r w:rsidR="003954E9" w:rsidRPr="00340966">
        <w:rPr>
          <w:rFonts w:asciiTheme="minorEastAsia" w:hAnsiTheme="minorEastAsia" w:hint="eastAsia"/>
          <w:sz w:val="24"/>
          <w:szCs w:val="24"/>
        </w:rPr>
        <w:t>学历结构：有博士学位的6人，占比</w:t>
      </w:r>
      <w:r w:rsidRPr="00340966">
        <w:rPr>
          <w:rFonts w:asciiTheme="minorEastAsia" w:hAnsiTheme="minorEastAsia"/>
          <w:sz w:val="24"/>
          <w:szCs w:val="24"/>
        </w:rPr>
        <w:t>75</w:t>
      </w:r>
      <w:r w:rsidR="003954E9" w:rsidRPr="00340966">
        <w:rPr>
          <w:rFonts w:asciiTheme="minorEastAsia" w:hAnsiTheme="minorEastAsia" w:hint="eastAsia"/>
          <w:sz w:val="24"/>
          <w:szCs w:val="24"/>
        </w:rPr>
        <w:t>%；有硕士学位的</w:t>
      </w:r>
      <w:r w:rsidRPr="00340966">
        <w:rPr>
          <w:rFonts w:asciiTheme="minorEastAsia" w:hAnsiTheme="minorEastAsia"/>
          <w:sz w:val="24"/>
          <w:szCs w:val="24"/>
        </w:rPr>
        <w:t>2</w:t>
      </w:r>
      <w:r w:rsidR="003954E9" w:rsidRPr="00340966">
        <w:rPr>
          <w:rFonts w:asciiTheme="minorEastAsia" w:hAnsiTheme="minorEastAsia" w:hint="eastAsia"/>
          <w:sz w:val="24"/>
          <w:szCs w:val="24"/>
        </w:rPr>
        <w:t>人，占比</w:t>
      </w:r>
      <w:r w:rsidRPr="00340966">
        <w:rPr>
          <w:rFonts w:asciiTheme="minorEastAsia" w:hAnsiTheme="minorEastAsia"/>
          <w:sz w:val="24"/>
          <w:szCs w:val="24"/>
        </w:rPr>
        <w:t>25</w:t>
      </w:r>
      <w:r w:rsidR="003954E9" w:rsidRPr="00340966">
        <w:rPr>
          <w:rFonts w:asciiTheme="minorEastAsia" w:hAnsiTheme="minorEastAsia" w:hint="eastAsia"/>
          <w:sz w:val="24"/>
          <w:szCs w:val="24"/>
        </w:rPr>
        <w:t>%。</w:t>
      </w:r>
    </w:p>
    <w:p w:rsidR="007A7E5A" w:rsidRPr="00340966" w:rsidRDefault="00F70FB6" w:rsidP="00340966">
      <w:pPr>
        <w:spacing w:line="400" w:lineRule="exact"/>
        <w:ind w:firstLineChars="200" w:firstLine="480"/>
        <w:rPr>
          <w:rFonts w:asciiTheme="minorEastAsia" w:hAnsiTheme="minorEastAsia"/>
          <w:color w:val="000000"/>
          <w:sz w:val="24"/>
          <w:szCs w:val="24"/>
        </w:rPr>
      </w:pPr>
      <w:r w:rsidRPr="00340966">
        <w:rPr>
          <w:rFonts w:asciiTheme="minorEastAsia" w:hAnsiTheme="minorEastAsia" w:hint="eastAsia"/>
          <w:sz w:val="24"/>
          <w:szCs w:val="24"/>
        </w:rPr>
        <w:t>保险</w:t>
      </w:r>
      <w:r w:rsidR="003954E9" w:rsidRPr="00340966">
        <w:rPr>
          <w:rFonts w:asciiTheme="minorEastAsia" w:hAnsiTheme="minorEastAsia" w:hint="eastAsia"/>
          <w:sz w:val="24"/>
          <w:szCs w:val="24"/>
        </w:rPr>
        <w:t>学专业还引进行业专家和特聘人才，组建了一支10人的兼职教师团队，以兼职教学团队和客</w:t>
      </w:r>
      <w:r w:rsidR="003954E9" w:rsidRPr="00340966">
        <w:rPr>
          <w:rFonts w:asciiTheme="minorEastAsia" w:hAnsiTheme="minorEastAsia" w:hint="eastAsia"/>
          <w:color w:val="000000"/>
          <w:sz w:val="24"/>
          <w:szCs w:val="24"/>
        </w:rPr>
        <w:t>座教授身份，以他们丰富的实务从业经验带动</w:t>
      </w:r>
      <w:r w:rsidRPr="00340966">
        <w:rPr>
          <w:rFonts w:asciiTheme="minorEastAsia" w:hAnsiTheme="minorEastAsia" w:hint="eastAsia"/>
          <w:color w:val="000000"/>
          <w:sz w:val="24"/>
          <w:szCs w:val="24"/>
        </w:rPr>
        <w:t>保险</w:t>
      </w:r>
      <w:r w:rsidR="003954E9" w:rsidRPr="00340966">
        <w:rPr>
          <w:rFonts w:asciiTheme="minorEastAsia" w:hAnsiTheme="minorEastAsia" w:hint="eastAsia"/>
          <w:color w:val="000000"/>
          <w:sz w:val="24"/>
          <w:szCs w:val="24"/>
        </w:rPr>
        <w:t>学科教学团队建设、教学方法的研究和科研能力的提升。在新生入学教育、新生研讨课的</w:t>
      </w:r>
      <w:r w:rsidR="003954E9" w:rsidRPr="00340966">
        <w:rPr>
          <w:rFonts w:asciiTheme="minorEastAsia" w:hAnsiTheme="minorEastAsia" w:hint="eastAsia"/>
          <w:color w:val="000000"/>
          <w:sz w:val="24"/>
          <w:szCs w:val="24"/>
        </w:rPr>
        <w:lastRenderedPageBreak/>
        <w:t>开设、教材建设与案例编写等方面积极参与专业建设。</w:t>
      </w: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w:t>
      </w:r>
      <w:r w:rsidR="00F70FB6" w:rsidRPr="00507A5F">
        <w:rPr>
          <w:rFonts w:asciiTheme="minorEastAsia" w:eastAsiaTheme="minorEastAsia" w:hAnsiTheme="minorEastAsia"/>
          <w:szCs w:val="24"/>
        </w:rPr>
        <w:t>3</w:t>
      </w:r>
      <w:r w:rsidR="00F70FB6" w:rsidRPr="00507A5F">
        <w:rPr>
          <w:rFonts w:asciiTheme="minorEastAsia" w:eastAsiaTheme="minorEastAsia" w:hAnsiTheme="minorEastAsia" w:hint="eastAsia"/>
          <w:szCs w:val="24"/>
        </w:rPr>
        <w:t>保险</w:t>
      </w:r>
      <w:r w:rsidRPr="00507A5F">
        <w:rPr>
          <w:rFonts w:asciiTheme="minorEastAsia" w:eastAsiaTheme="minorEastAsia" w:hAnsiTheme="minorEastAsia" w:hint="eastAsia"/>
          <w:szCs w:val="24"/>
        </w:rPr>
        <w:t>学兼职教学团队</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425"/>
        <w:gridCol w:w="1425"/>
        <w:gridCol w:w="1590"/>
        <w:gridCol w:w="3179"/>
      </w:tblGrid>
      <w:tr w:rsidR="007A7E5A" w:rsidRPr="007B32AA">
        <w:tc>
          <w:tcPr>
            <w:tcW w:w="1209" w:type="dxa"/>
            <w:noWrap/>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序号</w:t>
            </w:r>
          </w:p>
        </w:tc>
        <w:tc>
          <w:tcPr>
            <w:tcW w:w="1425" w:type="dxa"/>
            <w:noWrap/>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姓名</w:t>
            </w:r>
          </w:p>
        </w:tc>
        <w:tc>
          <w:tcPr>
            <w:tcW w:w="1425" w:type="dxa"/>
            <w:noWrap/>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职务</w:t>
            </w:r>
          </w:p>
        </w:tc>
        <w:tc>
          <w:tcPr>
            <w:tcW w:w="1590" w:type="dxa"/>
            <w:noWrap/>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学历/学位</w:t>
            </w:r>
          </w:p>
        </w:tc>
        <w:tc>
          <w:tcPr>
            <w:tcW w:w="3179" w:type="dxa"/>
            <w:noWrap/>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行业实践背景</w:t>
            </w:r>
          </w:p>
        </w:tc>
      </w:tr>
      <w:tr w:rsidR="007A7E5A" w:rsidRPr="007B32AA">
        <w:trPr>
          <w:trHeight w:val="442"/>
        </w:trPr>
        <w:tc>
          <w:tcPr>
            <w:tcW w:w="120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1</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毛寄文</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总经理</w:t>
            </w:r>
          </w:p>
        </w:tc>
        <w:tc>
          <w:tcPr>
            <w:tcW w:w="1590"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硕士</w:t>
            </w:r>
          </w:p>
        </w:tc>
        <w:tc>
          <w:tcPr>
            <w:tcW w:w="317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人保上海分公司</w:t>
            </w:r>
          </w:p>
        </w:tc>
      </w:tr>
      <w:tr w:rsidR="007A7E5A" w:rsidRPr="007B32AA">
        <w:trPr>
          <w:trHeight w:val="497"/>
        </w:trPr>
        <w:tc>
          <w:tcPr>
            <w:tcW w:w="120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郑明强</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副总经理</w:t>
            </w:r>
          </w:p>
        </w:tc>
        <w:tc>
          <w:tcPr>
            <w:tcW w:w="1590"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硕士</w:t>
            </w:r>
          </w:p>
        </w:tc>
        <w:tc>
          <w:tcPr>
            <w:tcW w:w="317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人保上海分公司</w:t>
            </w:r>
          </w:p>
        </w:tc>
      </w:tr>
      <w:tr w:rsidR="007A7E5A" w:rsidRPr="007B32AA">
        <w:trPr>
          <w:trHeight w:val="547"/>
        </w:trPr>
        <w:tc>
          <w:tcPr>
            <w:tcW w:w="120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3</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赵雷</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秘书长</w:t>
            </w:r>
          </w:p>
        </w:tc>
        <w:tc>
          <w:tcPr>
            <w:tcW w:w="1590"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硕士</w:t>
            </w:r>
          </w:p>
        </w:tc>
        <w:tc>
          <w:tcPr>
            <w:tcW w:w="317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上海市保险同业公会</w:t>
            </w:r>
          </w:p>
        </w:tc>
      </w:tr>
      <w:tr w:rsidR="007A7E5A" w:rsidRPr="007B32AA">
        <w:trPr>
          <w:trHeight w:val="442"/>
        </w:trPr>
        <w:tc>
          <w:tcPr>
            <w:tcW w:w="120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4</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严智康</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总精算师</w:t>
            </w:r>
          </w:p>
        </w:tc>
        <w:tc>
          <w:tcPr>
            <w:tcW w:w="1590"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硕士</w:t>
            </w:r>
          </w:p>
        </w:tc>
        <w:tc>
          <w:tcPr>
            <w:tcW w:w="317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太平养老上海分公司</w:t>
            </w:r>
          </w:p>
        </w:tc>
      </w:tr>
      <w:tr w:rsidR="007A7E5A" w:rsidRPr="007B32AA">
        <w:trPr>
          <w:trHeight w:val="447"/>
        </w:trPr>
        <w:tc>
          <w:tcPr>
            <w:tcW w:w="120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5</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贺力</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副总经理</w:t>
            </w:r>
          </w:p>
        </w:tc>
        <w:tc>
          <w:tcPr>
            <w:tcW w:w="1590"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硕士</w:t>
            </w:r>
          </w:p>
        </w:tc>
        <w:tc>
          <w:tcPr>
            <w:tcW w:w="317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东吴人寿苏州总公司</w:t>
            </w:r>
          </w:p>
        </w:tc>
      </w:tr>
      <w:tr w:rsidR="007A7E5A" w:rsidRPr="007B32AA">
        <w:trPr>
          <w:trHeight w:val="457"/>
        </w:trPr>
        <w:tc>
          <w:tcPr>
            <w:tcW w:w="120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6</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赵建刚</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总经理</w:t>
            </w:r>
          </w:p>
        </w:tc>
        <w:tc>
          <w:tcPr>
            <w:tcW w:w="1590"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硕士</w:t>
            </w:r>
          </w:p>
        </w:tc>
        <w:tc>
          <w:tcPr>
            <w:tcW w:w="317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东吴人寿上海分公司</w:t>
            </w:r>
          </w:p>
        </w:tc>
      </w:tr>
      <w:tr w:rsidR="007A7E5A" w:rsidRPr="007B32AA">
        <w:trPr>
          <w:trHeight w:val="457"/>
        </w:trPr>
        <w:tc>
          <w:tcPr>
            <w:tcW w:w="120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7</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赵学农</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总经理</w:t>
            </w:r>
          </w:p>
        </w:tc>
        <w:tc>
          <w:tcPr>
            <w:tcW w:w="1590"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硕士</w:t>
            </w:r>
          </w:p>
        </w:tc>
        <w:tc>
          <w:tcPr>
            <w:tcW w:w="317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新华保险上海分公司</w:t>
            </w:r>
          </w:p>
        </w:tc>
      </w:tr>
      <w:tr w:rsidR="007A7E5A" w:rsidRPr="007B32AA">
        <w:trPr>
          <w:trHeight w:val="532"/>
        </w:trPr>
        <w:tc>
          <w:tcPr>
            <w:tcW w:w="120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8</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石践</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总经理</w:t>
            </w:r>
          </w:p>
        </w:tc>
        <w:tc>
          <w:tcPr>
            <w:tcW w:w="1590"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硕士</w:t>
            </w:r>
          </w:p>
        </w:tc>
        <w:tc>
          <w:tcPr>
            <w:tcW w:w="317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安信农业保险上海总公司</w:t>
            </w:r>
          </w:p>
        </w:tc>
      </w:tr>
      <w:tr w:rsidR="007A7E5A" w:rsidRPr="007B32AA">
        <w:trPr>
          <w:trHeight w:val="502"/>
        </w:trPr>
        <w:tc>
          <w:tcPr>
            <w:tcW w:w="120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9</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蔡爱明</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总经理</w:t>
            </w:r>
          </w:p>
        </w:tc>
        <w:tc>
          <w:tcPr>
            <w:tcW w:w="1590"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硕士</w:t>
            </w:r>
          </w:p>
        </w:tc>
        <w:tc>
          <w:tcPr>
            <w:tcW w:w="317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人保上海分公司直属支公司</w:t>
            </w:r>
          </w:p>
        </w:tc>
      </w:tr>
      <w:tr w:rsidR="007A7E5A" w:rsidRPr="007B32AA">
        <w:trPr>
          <w:trHeight w:val="432"/>
        </w:trPr>
        <w:tc>
          <w:tcPr>
            <w:tcW w:w="120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10</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陈强</w:t>
            </w:r>
          </w:p>
        </w:tc>
        <w:tc>
          <w:tcPr>
            <w:tcW w:w="1425"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总经理</w:t>
            </w:r>
          </w:p>
        </w:tc>
        <w:tc>
          <w:tcPr>
            <w:tcW w:w="1590"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硕士</w:t>
            </w:r>
          </w:p>
        </w:tc>
        <w:tc>
          <w:tcPr>
            <w:tcW w:w="3179" w:type="dxa"/>
            <w:noWrap/>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长安责任保险上海分公司</w:t>
            </w:r>
          </w:p>
        </w:tc>
      </w:tr>
    </w:tbl>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2.学年度教师科研情况</w:t>
      </w:r>
    </w:p>
    <w:p w:rsidR="007A7E5A" w:rsidRPr="00340966" w:rsidRDefault="003954E9" w:rsidP="00507A5F">
      <w:pPr>
        <w:pStyle w:val="af0"/>
        <w:spacing w:line="400" w:lineRule="exact"/>
        <w:ind w:leftChars="-30" w:left="-63" w:rightChars="-30" w:right="-63" w:firstLineChars="200" w:firstLine="420"/>
        <w:rPr>
          <w:rFonts w:asciiTheme="minorEastAsia" w:eastAsiaTheme="minorEastAsia" w:hAnsiTheme="minorEastAsia"/>
          <w:sz w:val="24"/>
          <w:szCs w:val="24"/>
          <w:lang w:val="en-GB"/>
        </w:rPr>
      </w:pPr>
      <w:r w:rsidRPr="00507A5F">
        <w:rPr>
          <w:rFonts w:asciiTheme="minorEastAsia" w:eastAsiaTheme="minorEastAsia" w:hAnsiTheme="minorEastAsia" w:hint="eastAsia"/>
          <w:szCs w:val="24"/>
        </w:rPr>
        <w:t>表</w:t>
      </w:r>
      <w:r w:rsidR="00F70FB6" w:rsidRPr="00507A5F">
        <w:rPr>
          <w:rFonts w:asciiTheme="minorEastAsia" w:eastAsiaTheme="minorEastAsia" w:hAnsiTheme="minorEastAsia"/>
          <w:szCs w:val="24"/>
        </w:rPr>
        <w:t>4</w:t>
      </w:r>
      <w:r w:rsidRPr="00507A5F">
        <w:rPr>
          <w:rFonts w:asciiTheme="minorEastAsia" w:eastAsiaTheme="minorEastAsia" w:hAnsiTheme="minorEastAsia" w:hint="eastAsia"/>
          <w:szCs w:val="24"/>
        </w:rPr>
        <w:t xml:space="preserve"> 2018-2019学年度立项的科研课题</w:t>
      </w:r>
    </w:p>
    <w:tbl>
      <w:tblPr>
        <w:tblW w:w="9346" w:type="dxa"/>
        <w:jc w:val="center"/>
        <w:tblLayout w:type="fixed"/>
        <w:tblLook w:val="04A0" w:firstRow="1" w:lastRow="0" w:firstColumn="1" w:lastColumn="0" w:noHBand="0" w:noVBand="1"/>
      </w:tblPr>
      <w:tblGrid>
        <w:gridCol w:w="811"/>
        <w:gridCol w:w="3120"/>
        <w:gridCol w:w="1440"/>
        <w:gridCol w:w="1725"/>
        <w:gridCol w:w="1155"/>
        <w:gridCol w:w="1095"/>
      </w:tblGrid>
      <w:tr w:rsidR="007A7E5A" w:rsidRPr="007B32AA">
        <w:trPr>
          <w:trHeight w:val="285"/>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序号</w:t>
            </w:r>
          </w:p>
        </w:tc>
        <w:tc>
          <w:tcPr>
            <w:tcW w:w="3120"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课题名称</w:t>
            </w:r>
          </w:p>
        </w:tc>
        <w:tc>
          <w:tcPr>
            <w:tcW w:w="1440"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负责人</w:t>
            </w:r>
          </w:p>
        </w:tc>
        <w:tc>
          <w:tcPr>
            <w:tcW w:w="1725"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课题下达单位</w:t>
            </w:r>
          </w:p>
        </w:tc>
        <w:tc>
          <w:tcPr>
            <w:tcW w:w="1155"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课题级别</w:t>
            </w:r>
          </w:p>
        </w:tc>
        <w:tc>
          <w:tcPr>
            <w:tcW w:w="1095"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立项时间</w:t>
            </w:r>
          </w:p>
        </w:tc>
      </w:tr>
      <w:tr w:rsidR="007A7E5A" w:rsidRPr="007B32AA">
        <w:trPr>
          <w:trHeight w:val="285"/>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7A7E5A"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color w:val="000000" w:themeColor="text1"/>
              </w:rPr>
              <w:t>1</w:t>
            </w:r>
          </w:p>
        </w:tc>
        <w:tc>
          <w:tcPr>
            <w:tcW w:w="3120" w:type="dxa"/>
            <w:tcBorders>
              <w:top w:val="nil"/>
              <w:left w:val="nil"/>
              <w:bottom w:val="single" w:sz="4" w:space="0" w:color="auto"/>
              <w:right w:val="single" w:sz="4" w:space="0" w:color="auto"/>
            </w:tcBorders>
            <w:shd w:val="clear" w:color="auto" w:fill="auto"/>
            <w:vAlign w:val="center"/>
          </w:tcPr>
          <w:p w:rsidR="007A7E5A"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w:t>
            </w:r>
            <w:r w:rsidRPr="007B32AA">
              <w:rPr>
                <w:rFonts w:asciiTheme="minorEastAsia" w:eastAsiaTheme="minorEastAsia" w:hAnsiTheme="minorEastAsia"/>
                <w:color w:val="000000" w:themeColor="text1"/>
              </w:rPr>
              <w:t>018</w:t>
            </w:r>
            <w:r w:rsidRPr="007B32AA">
              <w:rPr>
                <w:rFonts w:asciiTheme="minorEastAsia" w:eastAsiaTheme="minorEastAsia" w:hAnsiTheme="minorEastAsia" w:hint="eastAsia"/>
                <w:color w:val="000000" w:themeColor="text1"/>
              </w:rPr>
              <w:t>年度上海地区寿险公司营销员收入、福利情况年报</w:t>
            </w:r>
          </w:p>
        </w:tc>
        <w:tc>
          <w:tcPr>
            <w:tcW w:w="1440" w:type="dxa"/>
            <w:tcBorders>
              <w:top w:val="nil"/>
              <w:left w:val="nil"/>
              <w:bottom w:val="single" w:sz="4" w:space="0" w:color="auto"/>
              <w:right w:val="single" w:sz="4" w:space="0" w:color="auto"/>
            </w:tcBorders>
            <w:shd w:val="clear" w:color="auto" w:fill="auto"/>
            <w:vAlign w:val="center"/>
          </w:tcPr>
          <w:p w:rsidR="007A7E5A"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徐英、杜鹃</w:t>
            </w:r>
          </w:p>
        </w:tc>
        <w:tc>
          <w:tcPr>
            <w:tcW w:w="1725"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上海保险学会</w:t>
            </w:r>
          </w:p>
        </w:tc>
        <w:tc>
          <w:tcPr>
            <w:tcW w:w="1155" w:type="dxa"/>
            <w:tcBorders>
              <w:top w:val="nil"/>
              <w:left w:val="nil"/>
              <w:bottom w:val="single" w:sz="4" w:space="0" w:color="auto"/>
              <w:right w:val="single" w:sz="4" w:space="0" w:color="auto"/>
            </w:tcBorders>
            <w:shd w:val="clear" w:color="auto" w:fill="auto"/>
            <w:vAlign w:val="center"/>
          </w:tcPr>
          <w:p w:rsidR="007A7E5A" w:rsidRPr="007B32AA" w:rsidRDefault="007A7E5A" w:rsidP="00340966">
            <w:pPr>
              <w:pStyle w:val="af0"/>
              <w:spacing w:line="400" w:lineRule="exact"/>
              <w:ind w:leftChars="-30" w:left="-63" w:rightChars="-30" w:right="-63"/>
              <w:rPr>
                <w:rFonts w:asciiTheme="minorEastAsia" w:eastAsiaTheme="minorEastAsia" w:hAnsiTheme="minorEastAsia"/>
                <w:color w:val="000000" w:themeColor="text1"/>
              </w:rPr>
            </w:pPr>
          </w:p>
        </w:tc>
        <w:tc>
          <w:tcPr>
            <w:tcW w:w="1095"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2019</w:t>
            </w:r>
          </w:p>
        </w:tc>
      </w:tr>
      <w:tr w:rsidR="007A7E5A" w:rsidRPr="007B32AA">
        <w:trPr>
          <w:trHeight w:val="899"/>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7A7E5A"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color w:val="000000" w:themeColor="text1"/>
              </w:rPr>
              <w:t>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2018年度上海健康险高端医疗险意外险年报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李鹏、石安其琛</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上海保险同业公会</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7A7E5A" w:rsidRPr="007B32AA" w:rsidRDefault="007A7E5A" w:rsidP="00340966">
            <w:pPr>
              <w:pStyle w:val="af0"/>
              <w:spacing w:line="400" w:lineRule="exact"/>
              <w:ind w:leftChars="-30" w:left="-63" w:rightChars="-30" w:right="-63"/>
              <w:rPr>
                <w:rFonts w:asciiTheme="minorEastAsia" w:eastAsiaTheme="minorEastAsia" w:hAnsiTheme="minorEastAsia"/>
                <w:color w:val="000000" w:themeColor="text1"/>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2019</w:t>
            </w:r>
          </w:p>
        </w:tc>
      </w:tr>
    </w:tbl>
    <w:p w:rsidR="0060715F" w:rsidRDefault="0060715F" w:rsidP="00507A5F">
      <w:pPr>
        <w:pStyle w:val="af0"/>
        <w:spacing w:line="400" w:lineRule="exact"/>
        <w:ind w:leftChars="-30" w:left="-63" w:rightChars="-30" w:right="-63" w:firstLineChars="200" w:firstLine="420"/>
        <w:rPr>
          <w:rFonts w:asciiTheme="minorEastAsia" w:eastAsiaTheme="minorEastAsia" w:hAnsiTheme="minorEastAsia"/>
          <w:szCs w:val="24"/>
        </w:rPr>
      </w:pP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w:t>
      </w:r>
      <w:r w:rsidR="0059563B" w:rsidRPr="00507A5F">
        <w:rPr>
          <w:rFonts w:asciiTheme="minorEastAsia" w:eastAsiaTheme="minorEastAsia" w:hAnsiTheme="minorEastAsia"/>
          <w:szCs w:val="24"/>
        </w:rPr>
        <w:t>5</w:t>
      </w:r>
      <w:r w:rsidRPr="00507A5F">
        <w:rPr>
          <w:rFonts w:asciiTheme="minorEastAsia" w:eastAsiaTheme="minorEastAsia" w:hAnsiTheme="minorEastAsia" w:hint="eastAsia"/>
          <w:szCs w:val="24"/>
        </w:rPr>
        <w:t xml:space="preserve"> 2018-2019学年度发表的科研论文</w:t>
      </w:r>
    </w:p>
    <w:tbl>
      <w:tblPr>
        <w:tblW w:w="9078" w:type="dxa"/>
        <w:jc w:val="center"/>
        <w:tblLayout w:type="fixed"/>
        <w:tblLook w:val="04A0" w:firstRow="1" w:lastRow="0" w:firstColumn="1" w:lastColumn="0" w:noHBand="0" w:noVBand="1"/>
      </w:tblPr>
      <w:tblGrid>
        <w:gridCol w:w="670"/>
        <w:gridCol w:w="3385"/>
        <w:gridCol w:w="726"/>
        <w:gridCol w:w="1559"/>
        <w:gridCol w:w="1134"/>
        <w:gridCol w:w="850"/>
        <w:gridCol w:w="754"/>
      </w:tblGrid>
      <w:tr w:rsidR="007A7E5A" w:rsidRPr="007B32AA" w:rsidTr="001A7FC3">
        <w:trPr>
          <w:trHeight w:val="296"/>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序号</w:t>
            </w:r>
          </w:p>
        </w:tc>
        <w:tc>
          <w:tcPr>
            <w:tcW w:w="3385"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论文名称</w:t>
            </w:r>
          </w:p>
        </w:tc>
        <w:tc>
          <w:tcPr>
            <w:tcW w:w="726"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作者</w:t>
            </w:r>
          </w:p>
        </w:tc>
        <w:tc>
          <w:tcPr>
            <w:tcW w:w="1559"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发表期刊</w:t>
            </w:r>
          </w:p>
        </w:tc>
        <w:tc>
          <w:tcPr>
            <w:tcW w:w="1134"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发表</w:t>
            </w:r>
          </w:p>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刊期</w:t>
            </w:r>
          </w:p>
        </w:tc>
        <w:tc>
          <w:tcPr>
            <w:tcW w:w="850"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类型</w:t>
            </w:r>
          </w:p>
        </w:tc>
        <w:tc>
          <w:tcPr>
            <w:tcW w:w="754"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作者排名</w:t>
            </w:r>
          </w:p>
        </w:tc>
      </w:tr>
      <w:tr w:rsidR="007A7E5A" w:rsidRPr="007B32AA" w:rsidTr="001A7FC3">
        <w:trPr>
          <w:trHeight w:val="562"/>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1</w:t>
            </w:r>
          </w:p>
        </w:tc>
        <w:tc>
          <w:tcPr>
            <w:tcW w:w="3385" w:type="dxa"/>
            <w:tcBorders>
              <w:top w:val="nil"/>
              <w:left w:val="nil"/>
              <w:bottom w:val="single" w:sz="4" w:space="0" w:color="000000"/>
              <w:right w:val="single" w:sz="4" w:space="0" w:color="000000"/>
            </w:tcBorders>
            <w:shd w:val="clear" w:color="auto" w:fill="auto"/>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五星教学模式在“保险学”教学中的应用与思考</w:t>
            </w:r>
          </w:p>
        </w:tc>
        <w:tc>
          <w:tcPr>
            <w:tcW w:w="726" w:type="dxa"/>
            <w:tcBorders>
              <w:top w:val="nil"/>
              <w:left w:val="nil"/>
              <w:bottom w:val="single" w:sz="4" w:space="0" w:color="000000"/>
              <w:right w:val="single" w:sz="4" w:space="0" w:color="000000"/>
            </w:tcBorders>
            <w:shd w:val="clear" w:color="auto" w:fill="auto"/>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徐英</w:t>
            </w:r>
          </w:p>
        </w:tc>
        <w:tc>
          <w:tcPr>
            <w:tcW w:w="1559" w:type="dxa"/>
            <w:tcBorders>
              <w:top w:val="nil"/>
              <w:left w:val="nil"/>
              <w:bottom w:val="single" w:sz="4" w:space="0" w:color="000000"/>
              <w:right w:val="single" w:sz="4" w:space="0" w:color="000000"/>
            </w:tcBorders>
            <w:shd w:val="clear" w:color="auto" w:fill="auto"/>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校教改论文集</w:t>
            </w:r>
          </w:p>
        </w:tc>
        <w:tc>
          <w:tcPr>
            <w:tcW w:w="1134" w:type="dxa"/>
            <w:tcBorders>
              <w:top w:val="nil"/>
              <w:left w:val="nil"/>
              <w:bottom w:val="single" w:sz="4" w:space="0" w:color="000000"/>
              <w:right w:val="single" w:sz="4" w:space="0" w:color="000000"/>
            </w:tcBorders>
            <w:shd w:val="clear" w:color="auto" w:fill="auto"/>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w:t>
            </w:r>
            <w:r w:rsidRPr="007B32AA">
              <w:rPr>
                <w:rFonts w:asciiTheme="minorEastAsia" w:eastAsiaTheme="minorEastAsia" w:hAnsiTheme="minorEastAsia"/>
                <w:color w:val="000000" w:themeColor="text1"/>
              </w:rPr>
              <w:t>018</w:t>
            </w:r>
            <w:r w:rsidRPr="007B32AA">
              <w:rPr>
                <w:rFonts w:asciiTheme="minorEastAsia" w:eastAsiaTheme="minorEastAsia" w:hAnsiTheme="minorEastAsia" w:hint="eastAsia"/>
                <w:color w:val="000000" w:themeColor="text1"/>
              </w:rPr>
              <w:t>（9）</w:t>
            </w:r>
          </w:p>
        </w:tc>
        <w:tc>
          <w:tcPr>
            <w:tcW w:w="850" w:type="dxa"/>
            <w:tcBorders>
              <w:top w:val="nil"/>
              <w:left w:val="nil"/>
              <w:bottom w:val="single" w:sz="4" w:space="0" w:color="000000"/>
              <w:right w:val="single" w:sz="4" w:space="0" w:color="000000"/>
            </w:tcBorders>
            <w:shd w:val="clear" w:color="auto" w:fill="auto"/>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校级</w:t>
            </w:r>
          </w:p>
        </w:tc>
        <w:tc>
          <w:tcPr>
            <w:tcW w:w="754" w:type="dxa"/>
            <w:tcBorders>
              <w:top w:val="nil"/>
              <w:left w:val="nil"/>
              <w:bottom w:val="single" w:sz="4" w:space="0" w:color="000000"/>
              <w:right w:val="single" w:sz="4" w:space="0" w:color="000000"/>
            </w:tcBorders>
            <w:shd w:val="clear" w:color="auto" w:fill="auto"/>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独立</w:t>
            </w:r>
          </w:p>
        </w:tc>
      </w:tr>
      <w:tr w:rsidR="00112602" w:rsidRPr="007B32AA" w:rsidTr="001A7FC3">
        <w:trPr>
          <w:trHeight w:val="562"/>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112602"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w:t>
            </w:r>
          </w:p>
        </w:tc>
        <w:tc>
          <w:tcPr>
            <w:tcW w:w="3385" w:type="dxa"/>
            <w:tcBorders>
              <w:top w:val="nil"/>
              <w:left w:val="nil"/>
              <w:bottom w:val="single" w:sz="4" w:space="0" w:color="000000"/>
              <w:right w:val="single" w:sz="4" w:space="0" w:color="000000"/>
            </w:tcBorders>
            <w:shd w:val="clear" w:color="auto" w:fill="auto"/>
            <w:vAlign w:val="center"/>
          </w:tcPr>
          <w:p w:rsidR="00112602"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我国发展寿险保单贴现的道德风险难题及其破解</w:t>
            </w:r>
          </w:p>
        </w:tc>
        <w:tc>
          <w:tcPr>
            <w:tcW w:w="726" w:type="dxa"/>
            <w:tcBorders>
              <w:top w:val="nil"/>
              <w:left w:val="nil"/>
              <w:bottom w:val="single" w:sz="4" w:space="0" w:color="000000"/>
              <w:right w:val="single" w:sz="4" w:space="0" w:color="000000"/>
            </w:tcBorders>
            <w:shd w:val="clear" w:color="auto" w:fill="auto"/>
            <w:vAlign w:val="center"/>
          </w:tcPr>
          <w:p w:rsidR="00112602"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胡鹏</w:t>
            </w:r>
          </w:p>
        </w:tc>
        <w:tc>
          <w:tcPr>
            <w:tcW w:w="1559" w:type="dxa"/>
            <w:tcBorders>
              <w:top w:val="nil"/>
              <w:left w:val="nil"/>
              <w:bottom w:val="single" w:sz="4" w:space="0" w:color="000000"/>
              <w:right w:val="single" w:sz="4" w:space="0" w:color="000000"/>
            </w:tcBorders>
            <w:shd w:val="clear" w:color="auto" w:fill="auto"/>
            <w:vAlign w:val="center"/>
          </w:tcPr>
          <w:p w:rsidR="00112602"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税务与经济</w:t>
            </w:r>
          </w:p>
        </w:tc>
        <w:tc>
          <w:tcPr>
            <w:tcW w:w="1134" w:type="dxa"/>
            <w:tcBorders>
              <w:top w:val="nil"/>
              <w:left w:val="nil"/>
              <w:bottom w:val="single" w:sz="4" w:space="0" w:color="000000"/>
              <w:right w:val="single" w:sz="4" w:space="0" w:color="000000"/>
            </w:tcBorders>
            <w:shd w:val="clear" w:color="auto" w:fill="auto"/>
            <w:vAlign w:val="center"/>
          </w:tcPr>
          <w:p w:rsidR="00112602"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w:t>
            </w:r>
            <w:r w:rsidRPr="007B32AA">
              <w:rPr>
                <w:rFonts w:asciiTheme="minorEastAsia" w:eastAsiaTheme="minorEastAsia" w:hAnsiTheme="minorEastAsia"/>
                <w:color w:val="000000" w:themeColor="text1"/>
              </w:rPr>
              <w:t>019</w:t>
            </w:r>
            <w:r w:rsidRPr="007B32AA">
              <w:rPr>
                <w:rFonts w:asciiTheme="minorEastAsia" w:eastAsiaTheme="minorEastAsia" w:hAnsiTheme="minorEastAsia" w:hint="eastAsia"/>
                <w:color w:val="000000" w:themeColor="text1"/>
              </w:rPr>
              <w:t>（5）</w:t>
            </w:r>
          </w:p>
        </w:tc>
        <w:tc>
          <w:tcPr>
            <w:tcW w:w="850" w:type="dxa"/>
            <w:tcBorders>
              <w:top w:val="nil"/>
              <w:left w:val="nil"/>
              <w:bottom w:val="single" w:sz="4" w:space="0" w:color="000000"/>
              <w:right w:val="single" w:sz="4" w:space="0" w:color="000000"/>
            </w:tcBorders>
            <w:shd w:val="clear" w:color="auto" w:fill="auto"/>
            <w:vAlign w:val="center"/>
          </w:tcPr>
          <w:p w:rsidR="00112602"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CSSCI扩展版</w:t>
            </w:r>
          </w:p>
        </w:tc>
        <w:tc>
          <w:tcPr>
            <w:tcW w:w="754" w:type="dxa"/>
            <w:tcBorders>
              <w:top w:val="nil"/>
              <w:left w:val="nil"/>
              <w:bottom w:val="single" w:sz="4" w:space="0" w:color="000000"/>
              <w:right w:val="single" w:sz="4" w:space="0" w:color="000000"/>
            </w:tcBorders>
            <w:shd w:val="clear" w:color="auto" w:fill="auto"/>
            <w:vAlign w:val="center"/>
          </w:tcPr>
          <w:p w:rsidR="00112602"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独立</w:t>
            </w:r>
          </w:p>
        </w:tc>
      </w:tr>
      <w:tr w:rsidR="007A7E5A" w:rsidRPr="007B32AA" w:rsidTr="001A7FC3">
        <w:trPr>
          <w:trHeight w:val="562"/>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color w:val="000000" w:themeColor="text1"/>
              </w:rPr>
              <w:t>3</w:t>
            </w:r>
          </w:p>
        </w:tc>
        <w:tc>
          <w:tcPr>
            <w:tcW w:w="3385" w:type="dxa"/>
            <w:tcBorders>
              <w:top w:val="nil"/>
              <w:left w:val="nil"/>
              <w:bottom w:val="single" w:sz="4" w:space="0" w:color="000000"/>
              <w:right w:val="single" w:sz="4" w:space="0" w:color="000000"/>
            </w:tcBorders>
            <w:shd w:val="clear" w:color="auto" w:fill="auto"/>
            <w:vAlign w:val="center"/>
          </w:tcPr>
          <w:p w:rsidR="007A7E5A"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深化金融学研究与金融学科建设</w:t>
            </w:r>
          </w:p>
        </w:tc>
        <w:tc>
          <w:tcPr>
            <w:tcW w:w="726" w:type="dxa"/>
            <w:tcBorders>
              <w:top w:val="nil"/>
              <w:left w:val="nil"/>
              <w:bottom w:val="single" w:sz="4" w:space="0" w:color="000000"/>
              <w:right w:val="single" w:sz="4" w:space="0" w:color="000000"/>
            </w:tcBorders>
            <w:shd w:val="clear" w:color="auto" w:fill="auto"/>
            <w:vAlign w:val="center"/>
          </w:tcPr>
          <w:p w:rsidR="007A7E5A"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万晴瑶</w:t>
            </w:r>
          </w:p>
        </w:tc>
        <w:tc>
          <w:tcPr>
            <w:tcW w:w="1559" w:type="dxa"/>
            <w:tcBorders>
              <w:top w:val="nil"/>
              <w:left w:val="nil"/>
              <w:bottom w:val="single" w:sz="4" w:space="0" w:color="000000"/>
              <w:right w:val="single" w:sz="4" w:space="0" w:color="000000"/>
            </w:tcBorders>
            <w:shd w:val="clear" w:color="auto" w:fill="auto"/>
            <w:vAlign w:val="center"/>
          </w:tcPr>
          <w:p w:rsidR="007A7E5A"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金融时报</w:t>
            </w:r>
          </w:p>
        </w:tc>
        <w:tc>
          <w:tcPr>
            <w:tcW w:w="1134" w:type="dxa"/>
            <w:tcBorders>
              <w:top w:val="nil"/>
              <w:left w:val="nil"/>
              <w:bottom w:val="single" w:sz="4" w:space="0" w:color="000000"/>
              <w:right w:val="single" w:sz="4" w:space="0" w:color="000000"/>
            </w:tcBorders>
            <w:shd w:val="clear" w:color="auto" w:fill="auto"/>
            <w:vAlign w:val="center"/>
          </w:tcPr>
          <w:p w:rsidR="007A7E5A"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w:t>
            </w:r>
            <w:r w:rsidRPr="007B32AA">
              <w:rPr>
                <w:rFonts w:asciiTheme="minorEastAsia" w:eastAsiaTheme="minorEastAsia" w:hAnsiTheme="minorEastAsia"/>
                <w:color w:val="000000" w:themeColor="text1"/>
              </w:rPr>
              <w:t>019</w:t>
            </w:r>
            <w:r w:rsidRPr="007B32AA">
              <w:rPr>
                <w:rFonts w:asciiTheme="minorEastAsia" w:eastAsiaTheme="minorEastAsia" w:hAnsiTheme="minorEastAsia" w:hint="eastAsia"/>
                <w:color w:val="000000" w:themeColor="text1"/>
              </w:rPr>
              <w:t>（2）</w:t>
            </w:r>
          </w:p>
        </w:tc>
        <w:tc>
          <w:tcPr>
            <w:tcW w:w="850" w:type="dxa"/>
            <w:tcBorders>
              <w:top w:val="nil"/>
              <w:left w:val="nil"/>
              <w:bottom w:val="single" w:sz="4" w:space="0" w:color="000000"/>
              <w:right w:val="single" w:sz="4" w:space="0" w:color="000000"/>
            </w:tcBorders>
            <w:shd w:val="clear" w:color="auto" w:fill="auto"/>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报刊</w:t>
            </w:r>
          </w:p>
        </w:tc>
        <w:tc>
          <w:tcPr>
            <w:tcW w:w="754" w:type="dxa"/>
            <w:tcBorders>
              <w:top w:val="nil"/>
              <w:left w:val="nil"/>
              <w:bottom w:val="single" w:sz="4" w:space="0" w:color="000000"/>
              <w:right w:val="single" w:sz="4" w:space="0" w:color="000000"/>
            </w:tcBorders>
            <w:shd w:val="clear" w:color="auto" w:fill="auto"/>
            <w:vAlign w:val="center"/>
          </w:tcPr>
          <w:p w:rsidR="007A7E5A"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独立</w:t>
            </w:r>
          </w:p>
        </w:tc>
      </w:tr>
    </w:tbl>
    <w:p w:rsidR="0060715F" w:rsidRDefault="0060715F" w:rsidP="00507A5F">
      <w:pPr>
        <w:pStyle w:val="af0"/>
        <w:spacing w:line="400" w:lineRule="exact"/>
        <w:ind w:leftChars="-30" w:left="-63" w:rightChars="-30" w:right="-63" w:firstLineChars="200" w:firstLine="420"/>
        <w:rPr>
          <w:rFonts w:asciiTheme="minorEastAsia" w:eastAsiaTheme="minorEastAsia" w:hAnsiTheme="minorEastAsia"/>
          <w:szCs w:val="24"/>
        </w:rPr>
      </w:pP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lastRenderedPageBreak/>
        <w:t>表</w:t>
      </w:r>
      <w:r w:rsidR="0059563B" w:rsidRPr="00507A5F">
        <w:rPr>
          <w:rFonts w:asciiTheme="minorEastAsia" w:eastAsiaTheme="minorEastAsia" w:hAnsiTheme="minorEastAsia"/>
          <w:szCs w:val="24"/>
        </w:rPr>
        <w:t>6</w:t>
      </w:r>
      <w:r w:rsidRPr="00507A5F">
        <w:rPr>
          <w:rFonts w:asciiTheme="minorEastAsia" w:eastAsiaTheme="minorEastAsia" w:hAnsiTheme="minorEastAsia" w:hint="eastAsia"/>
          <w:szCs w:val="24"/>
        </w:rPr>
        <w:t xml:space="preserve">  2018-2019学年度出版专著及教材</w:t>
      </w:r>
    </w:p>
    <w:tbl>
      <w:tblPr>
        <w:tblW w:w="9052" w:type="dxa"/>
        <w:jc w:val="center"/>
        <w:tblLayout w:type="fixed"/>
        <w:tblLook w:val="04A0" w:firstRow="1" w:lastRow="0" w:firstColumn="1" w:lastColumn="0" w:noHBand="0" w:noVBand="1"/>
      </w:tblPr>
      <w:tblGrid>
        <w:gridCol w:w="710"/>
        <w:gridCol w:w="1984"/>
        <w:gridCol w:w="2126"/>
        <w:gridCol w:w="1726"/>
        <w:gridCol w:w="1417"/>
        <w:gridCol w:w="1089"/>
      </w:tblGrid>
      <w:tr w:rsidR="007A7E5A" w:rsidRPr="007B32AA" w:rsidTr="003954E9">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bookmarkStart w:id="6" w:name="_Hlk20559750"/>
            <w:r w:rsidRPr="007B32AA">
              <w:rPr>
                <w:rFonts w:asciiTheme="minorEastAsia" w:hAnsiTheme="minorEastAsia" w:hint="eastAsia"/>
                <w:b/>
                <w:color w:val="000000" w:themeColor="text1"/>
                <w:szCs w:val="21"/>
              </w:rPr>
              <w:t>序号</w:t>
            </w:r>
          </w:p>
        </w:tc>
        <w:tc>
          <w:tcPr>
            <w:tcW w:w="1984"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专著/教材名称</w:t>
            </w:r>
          </w:p>
        </w:tc>
        <w:tc>
          <w:tcPr>
            <w:tcW w:w="2126"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作者</w:t>
            </w:r>
          </w:p>
        </w:tc>
        <w:tc>
          <w:tcPr>
            <w:tcW w:w="1726"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出版社</w:t>
            </w:r>
          </w:p>
        </w:tc>
        <w:tc>
          <w:tcPr>
            <w:tcW w:w="1417"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出版时间</w:t>
            </w:r>
          </w:p>
        </w:tc>
        <w:tc>
          <w:tcPr>
            <w:tcW w:w="1089" w:type="dxa"/>
            <w:tcBorders>
              <w:top w:val="single" w:sz="4" w:space="0" w:color="auto"/>
              <w:left w:val="nil"/>
              <w:bottom w:val="single" w:sz="4" w:space="0" w:color="auto"/>
              <w:right w:val="single" w:sz="4" w:space="0" w:color="auto"/>
            </w:tcBorders>
            <w:shd w:val="clear" w:color="auto" w:fill="auto"/>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承担工作</w:t>
            </w:r>
          </w:p>
        </w:tc>
      </w:tr>
      <w:tr w:rsidR="0059563B" w:rsidRPr="007B32AA" w:rsidTr="003954E9">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9563B"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1</w:t>
            </w:r>
          </w:p>
        </w:tc>
        <w:tc>
          <w:tcPr>
            <w:tcW w:w="1984" w:type="dxa"/>
            <w:tcBorders>
              <w:top w:val="nil"/>
              <w:left w:val="nil"/>
              <w:bottom w:val="single" w:sz="4" w:space="0" w:color="auto"/>
              <w:right w:val="single" w:sz="4" w:space="0" w:color="auto"/>
            </w:tcBorders>
            <w:shd w:val="clear" w:color="auto" w:fill="auto"/>
            <w:vAlign w:val="center"/>
          </w:tcPr>
          <w:p w:rsidR="0059563B"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健康保险营销管理</w:t>
            </w:r>
          </w:p>
        </w:tc>
        <w:tc>
          <w:tcPr>
            <w:tcW w:w="2126" w:type="dxa"/>
            <w:tcBorders>
              <w:top w:val="nil"/>
              <w:left w:val="nil"/>
              <w:bottom w:val="single" w:sz="4" w:space="0" w:color="auto"/>
              <w:right w:val="single" w:sz="4" w:space="0" w:color="auto"/>
            </w:tcBorders>
            <w:shd w:val="clear" w:color="auto" w:fill="auto"/>
            <w:vAlign w:val="center"/>
          </w:tcPr>
          <w:p w:rsidR="0059563B"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万晴瑶</w:t>
            </w:r>
          </w:p>
        </w:tc>
        <w:tc>
          <w:tcPr>
            <w:tcW w:w="1726" w:type="dxa"/>
            <w:tcBorders>
              <w:top w:val="nil"/>
              <w:left w:val="nil"/>
              <w:bottom w:val="single" w:sz="4" w:space="0" w:color="auto"/>
              <w:right w:val="single" w:sz="4" w:space="0" w:color="auto"/>
            </w:tcBorders>
            <w:shd w:val="clear" w:color="auto" w:fill="auto"/>
            <w:vAlign w:val="center"/>
          </w:tcPr>
          <w:p w:rsidR="0059563B"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中国财政经济出版社</w:t>
            </w:r>
          </w:p>
        </w:tc>
        <w:tc>
          <w:tcPr>
            <w:tcW w:w="1417" w:type="dxa"/>
            <w:tcBorders>
              <w:top w:val="nil"/>
              <w:left w:val="nil"/>
              <w:bottom w:val="single" w:sz="4" w:space="0" w:color="auto"/>
              <w:right w:val="single" w:sz="4" w:space="0" w:color="auto"/>
            </w:tcBorders>
            <w:shd w:val="clear" w:color="auto" w:fill="auto"/>
            <w:vAlign w:val="center"/>
          </w:tcPr>
          <w:p w:rsidR="0059563B"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w:t>
            </w:r>
            <w:r w:rsidRPr="007B32AA">
              <w:rPr>
                <w:rFonts w:asciiTheme="minorEastAsia" w:eastAsiaTheme="minorEastAsia" w:hAnsiTheme="minorEastAsia"/>
                <w:color w:val="000000" w:themeColor="text1"/>
              </w:rPr>
              <w:t>018.4</w:t>
            </w:r>
          </w:p>
        </w:tc>
        <w:tc>
          <w:tcPr>
            <w:tcW w:w="1089" w:type="dxa"/>
            <w:tcBorders>
              <w:top w:val="nil"/>
              <w:left w:val="nil"/>
              <w:bottom w:val="single" w:sz="4" w:space="0" w:color="auto"/>
              <w:right w:val="single" w:sz="4" w:space="0" w:color="auto"/>
            </w:tcBorders>
            <w:shd w:val="clear" w:color="auto" w:fill="auto"/>
            <w:vAlign w:val="center"/>
          </w:tcPr>
          <w:p w:rsidR="0059563B" w:rsidRPr="007B32AA" w:rsidRDefault="0059563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参编</w:t>
            </w:r>
          </w:p>
        </w:tc>
      </w:tr>
      <w:tr w:rsidR="0059563B" w:rsidRPr="007B32AA" w:rsidTr="003954E9">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9563B"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w:t>
            </w:r>
          </w:p>
        </w:tc>
        <w:tc>
          <w:tcPr>
            <w:tcW w:w="1984" w:type="dxa"/>
            <w:tcBorders>
              <w:top w:val="nil"/>
              <w:left w:val="nil"/>
              <w:bottom w:val="single" w:sz="4" w:space="0" w:color="auto"/>
              <w:right w:val="single" w:sz="4" w:space="0" w:color="auto"/>
            </w:tcBorders>
            <w:shd w:val="clear" w:color="auto" w:fill="auto"/>
            <w:vAlign w:val="center"/>
          </w:tcPr>
          <w:p w:rsidR="0059563B"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人身保险学</w:t>
            </w:r>
          </w:p>
        </w:tc>
        <w:tc>
          <w:tcPr>
            <w:tcW w:w="2126" w:type="dxa"/>
            <w:tcBorders>
              <w:top w:val="nil"/>
              <w:left w:val="nil"/>
              <w:bottom w:val="single" w:sz="4" w:space="0" w:color="auto"/>
              <w:right w:val="single" w:sz="4" w:space="0" w:color="auto"/>
            </w:tcBorders>
            <w:shd w:val="clear" w:color="auto" w:fill="auto"/>
            <w:vAlign w:val="center"/>
          </w:tcPr>
          <w:p w:rsidR="0059563B"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杜鹃、万晴瑶</w:t>
            </w:r>
          </w:p>
        </w:tc>
        <w:tc>
          <w:tcPr>
            <w:tcW w:w="1726" w:type="dxa"/>
            <w:tcBorders>
              <w:top w:val="nil"/>
              <w:left w:val="nil"/>
              <w:bottom w:val="single" w:sz="4" w:space="0" w:color="auto"/>
              <w:right w:val="single" w:sz="4" w:space="0" w:color="auto"/>
            </w:tcBorders>
            <w:shd w:val="clear" w:color="auto" w:fill="auto"/>
            <w:vAlign w:val="center"/>
          </w:tcPr>
          <w:p w:rsidR="0059563B"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立信会计出版社</w:t>
            </w:r>
          </w:p>
        </w:tc>
        <w:tc>
          <w:tcPr>
            <w:tcW w:w="1417" w:type="dxa"/>
            <w:tcBorders>
              <w:top w:val="nil"/>
              <w:left w:val="nil"/>
              <w:bottom w:val="single" w:sz="4" w:space="0" w:color="auto"/>
              <w:right w:val="single" w:sz="4" w:space="0" w:color="auto"/>
            </w:tcBorders>
            <w:shd w:val="clear" w:color="auto" w:fill="auto"/>
            <w:vAlign w:val="center"/>
          </w:tcPr>
          <w:p w:rsidR="0059563B"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w:t>
            </w:r>
            <w:r w:rsidRPr="007B32AA">
              <w:rPr>
                <w:rFonts w:asciiTheme="minorEastAsia" w:eastAsiaTheme="minorEastAsia" w:hAnsiTheme="minorEastAsia"/>
                <w:color w:val="000000" w:themeColor="text1"/>
              </w:rPr>
              <w:t>019.1</w:t>
            </w:r>
          </w:p>
        </w:tc>
        <w:tc>
          <w:tcPr>
            <w:tcW w:w="1089" w:type="dxa"/>
            <w:tcBorders>
              <w:top w:val="nil"/>
              <w:left w:val="nil"/>
              <w:bottom w:val="single" w:sz="4" w:space="0" w:color="auto"/>
              <w:right w:val="single" w:sz="4" w:space="0" w:color="auto"/>
            </w:tcBorders>
            <w:shd w:val="clear" w:color="auto" w:fill="auto"/>
            <w:vAlign w:val="center"/>
          </w:tcPr>
          <w:p w:rsidR="0059563B"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主编</w:t>
            </w:r>
          </w:p>
        </w:tc>
      </w:tr>
      <w:tr w:rsidR="007A7E5A" w:rsidRPr="007B32AA" w:rsidTr="003954E9">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7A7E5A"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color w:val="000000" w:themeColor="text1"/>
              </w:rPr>
              <w:t>3</w:t>
            </w:r>
          </w:p>
        </w:tc>
        <w:tc>
          <w:tcPr>
            <w:tcW w:w="1984"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风险管理</w:t>
            </w:r>
          </w:p>
        </w:tc>
        <w:tc>
          <w:tcPr>
            <w:tcW w:w="2126"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李鹏，张杰</w:t>
            </w:r>
            <w:r w:rsidR="00C16FEB" w:rsidRPr="007B32AA">
              <w:rPr>
                <w:rFonts w:asciiTheme="minorEastAsia" w:eastAsiaTheme="minorEastAsia" w:hAnsiTheme="minorEastAsia" w:hint="eastAsia"/>
                <w:color w:val="000000" w:themeColor="text1"/>
              </w:rPr>
              <w:t>、石安其琛</w:t>
            </w:r>
          </w:p>
        </w:tc>
        <w:tc>
          <w:tcPr>
            <w:tcW w:w="1726"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立信会计出版社</w:t>
            </w:r>
          </w:p>
        </w:tc>
        <w:tc>
          <w:tcPr>
            <w:tcW w:w="1417"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2019.3</w:t>
            </w:r>
          </w:p>
        </w:tc>
        <w:tc>
          <w:tcPr>
            <w:tcW w:w="1089" w:type="dxa"/>
            <w:tcBorders>
              <w:top w:val="nil"/>
              <w:left w:val="nil"/>
              <w:bottom w:val="single" w:sz="4" w:space="0" w:color="auto"/>
              <w:right w:val="single" w:sz="4" w:space="0" w:color="auto"/>
            </w:tcBorders>
            <w:shd w:val="clear" w:color="auto" w:fill="auto"/>
            <w:vAlign w:val="center"/>
          </w:tcPr>
          <w:p w:rsidR="007A7E5A"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参</w:t>
            </w:r>
            <w:r w:rsidR="003954E9" w:rsidRPr="007B32AA">
              <w:rPr>
                <w:rFonts w:asciiTheme="minorEastAsia" w:eastAsiaTheme="minorEastAsia" w:hAnsiTheme="minorEastAsia" w:hint="eastAsia"/>
                <w:color w:val="000000" w:themeColor="text1"/>
              </w:rPr>
              <w:t>编</w:t>
            </w:r>
          </w:p>
        </w:tc>
      </w:tr>
      <w:tr w:rsidR="007A7E5A" w:rsidRPr="007B32AA" w:rsidTr="003954E9">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7A7E5A"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color w:val="000000" w:themeColor="text1"/>
              </w:rPr>
              <w:t>4</w:t>
            </w:r>
          </w:p>
        </w:tc>
        <w:tc>
          <w:tcPr>
            <w:tcW w:w="1984" w:type="dxa"/>
            <w:tcBorders>
              <w:top w:val="nil"/>
              <w:left w:val="nil"/>
              <w:bottom w:val="single" w:sz="4" w:space="0" w:color="auto"/>
              <w:right w:val="single" w:sz="4" w:space="0" w:color="auto"/>
            </w:tcBorders>
            <w:shd w:val="clear" w:color="auto" w:fill="auto"/>
            <w:vAlign w:val="center"/>
          </w:tcPr>
          <w:p w:rsidR="007A7E5A"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财产保险</w:t>
            </w:r>
          </w:p>
        </w:tc>
        <w:tc>
          <w:tcPr>
            <w:tcW w:w="2126" w:type="dxa"/>
            <w:tcBorders>
              <w:top w:val="nil"/>
              <w:left w:val="nil"/>
              <w:bottom w:val="single" w:sz="4" w:space="0" w:color="auto"/>
              <w:right w:val="single" w:sz="4" w:space="0" w:color="auto"/>
            </w:tcBorders>
            <w:shd w:val="clear" w:color="auto" w:fill="auto"/>
            <w:vAlign w:val="center"/>
          </w:tcPr>
          <w:p w:rsidR="007A7E5A"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陈玲</w:t>
            </w:r>
          </w:p>
        </w:tc>
        <w:tc>
          <w:tcPr>
            <w:tcW w:w="1726"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立信会计出版社</w:t>
            </w:r>
          </w:p>
        </w:tc>
        <w:tc>
          <w:tcPr>
            <w:tcW w:w="1417"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2019.</w:t>
            </w:r>
            <w:r w:rsidR="00C16FEB" w:rsidRPr="007B32AA">
              <w:rPr>
                <w:rFonts w:asciiTheme="minorEastAsia" w:eastAsiaTheme="minorEastAsia" w:hAnsiTheme="minorEastAsia"/>
                <w:color w:val="000000" w:themeColor="text1"/>
              </w:rPr>
              <w:t>3</w:t>
            </w:r>
          </w:p>
        </w:tc>
        <w:tc>
          <w:tcPr>
            <w:tcW w:w="1089"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主编</w:t>
            </w:r>
          </w:p>
        </w:tc>
      </w:tr>
      <w:tr w:rsidR="007A7E5A" w:rsidRPr="007B32AA" w:rsidTr="003954E9">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7A7E5A"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color w:val="000000" w:themeColor="text1"/>
              </w:rPr>
              <w:t>5</w:t>
            </w:r>
          </w:p>
        </w:tc>
        <w:tc>
          <w:tcPr>
            <w:tcW w:w="1984"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人身保险</w:t>
            </w:r>
            <w:r w:rsidR="00C16FEB" w:rsidRPr="007B32AA">
              <w:rPr>
                <w:rFonts w:asciiTheme="minorEastAsia" w:eastAsiaTheme="minorEastAsia" w:hAnsiTheme="minorEastAsia" w:hint="eastAsia"/>
                <w:color w:val="000000" w:themeColor="text1"/>
              </w:rPr>
              <w:t>实训教程</w:t>
            </w:r>
          </w:p>
        </w:tc>
        <w:tc>
          <w:tcPr>
            <w:tcW w:w="2126" w:type="dxa"/>
            <w:tcBorders>
              <w:top w:val="nil"/>
              <w:left w:val="nil"/>
              <w:bottom w:val="single" w:sz="4" w:space="0" w:color="auto"/>
              <w:right w:val="single" w:sz="4" w:space="0" w:color="auto"/>
            </w:tcBorders>
            <w:shd w:val="clear" w:color="auto" w:fill="auto"/>
            <w:vAlign w:val="center"/>
          </w:tcPr>
          <w:p w:rsidR="007A7E5A"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徐英</w:t>
            </w:r>
          </w:p>
        </w:tc>
        <w:tc>
          <w:tcPr>
            <w:tcW w:w="1726"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立信会计出版社</w:t>
            </w:r>
          </w:p>
        </w:tc>
        <w:tc>
          <w:tcPr>
            <w:tcW w:w="1417" w:type="dxa"/>
            <w:tcBorders>
              <w:top w:val="nil"/>
              <w:left w:val="nil"/>
              <w:bottom w:val="single" w:sz="4" w:space="0" w:color="auto"/>
              <w:right w:val="single" w:sz="4" w:space="0" w:color="auto"/>
            </w:tcBorders>
            <w:shd w:val="clear" w:color="auto" w:fill="auto"/>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2019.</w:t>
            </w:r>
            <w:r w:rsidR="00C16FEB" w:rsidRPr="007B32AA">
              <w:rPr>
                <w:rFonts w:asciiTheme="minorEastAsia" w:eastAsiaTheme="minorEastAsia" w:hAnsiTheme="minorEastAsia"/>
                <w:color w:val="000000" w:themeColor="text1"/>
              </w:rPr>
              <w:t>5</w:t>
            </w:r>
          </w:p>
        </w:tc>
        <w:tc>
          <w:tcPr>
            <w:tcW w:w="1089" w:type="dxa"/>
            <w:tcBorders>
              <w:top w:val="nil"/>
              <w:left w:val="nil"/>
              <w:bottom w:val="single" w:sz="4" w:space="0" w:color="auto"/>
              <w:right w:val="single" w:sz="4" w:space="0" w:color="auto"/>
            </w:tcBorders>
            <w:shd w:val="clear" w:color="auto" w:fill="auto"/>
            <w:vAlign w:val="center"/>
          </w:tcPr>
          <w:p w:rsidR="007A7E5A"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主</w:t>
            </w:r>
            <w:r w:rsidR="003954E9" w:rsidRPr="007B32AA">
              <w:rPr>
                <w:rFonts w:asciiTheme="minorEastAsia" w:eastAsiaTheme="minorEastAsia" w:hAnsiTheme="minorEastAsia" w:hint="eastAsia"/>
                <w:color w:val="000000" w:themeColor="text1"/>
              </w:rPr>
              <w:t>编</w:t>
            </w:r>
          </w:p>
        </w:tc>
      </w:tr>
      <w:bookmarkEnd w:id="6"/>
    </w:tbl>
    <w:p w:rsidR="0060715F" w:rsidRDefault="0060715F" w:rsidP="00507A5F">
      <w:pPr>
        <w:pStyle w:val="af0"/>
        <w:spacing w:line="400" w:lineRule="exact"/>
        <w:ind w:leftChars="-30" w:left="-63" w:rightChars="-30" w:right="-63" w:firstLineChars="200" w:firstLine="420"/>
        <w:rPr>
          <w:rFonts w:asciiTheme="minorEastAsia" w:eastAsiaTheme="minorEastAsia" w:hAnsiTheme="minorEastAsia"/>
          <w:szCs w:val="24"/>
        </w:rPr>
      </w:pP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w:t>
      </w:r>
      <w:r w:rsidR="00C16FEB" w:rsidRPr="00507A5F">
        <w:rPr>
          <w:rFonts w:asciiTheme="minorEastAsia" w:eastAsiaTheme="minorEastAsia" w:hAnsiTheme="minorEastAsia"/>
          <w:szCs w:val="24"/>
        </w:rPr>
        <w:t>7</w:t>
      </w:r>
      <w:r w:rsidRPr="00507A5F">
        <w:rPr>
          <w:rFonts w:asciiTheme="minorEastAsia" w:eastAsiaTheme="minorEastAsia" w:hAnsiTheme="minorEastAsia" w:hint="eastAsia"/>
          <w:szCs w:val="24"/>
        </w:rPr>
        <w:t xml:space="preserve"> 2018-2019年立项的教育教学改革项目</w:t>
      </w:r>
    </w:p>
    <w:tbl>
      <w:tblPr>
        <w:tblW w:w="91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365"/>
        <w:gridCol w:w="1005"/>
        <w:gridCol w:w="4095"/>
        <w:gridCol w:w="1928"/>
      </w:tblGrid>
      <w:tr w:rsidR="007A7E5A" w:rsidRPr="007B32AA">
        <w:trPr>
          <w:trHeight w:val="20"/>
        </w:trPr>
        <w:tc>
          <w:tcPr>
            <w:tcW w:w="765" w:type="dxa"/>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序号</w:t>
            </w:r>
          </w:p>
        </w:tc>
        <w:tc>
          <w:tcPr>
            <w:tcW w:w="1365" w:type="dxa"/>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项目负责人</w:t>
            </w:r>
          </w:p>
        </w:tc>
        <w:tc>
          <w:tcPr>
            <w:tcW w:w="1005" w:type="dxa"/>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职称</w:t>
            </w:r>
          </w:p>
        </w:tc>
        <w:tc>
          <w:tcPr>
            <w:tcW w:w="4095" w:type="dxa"/>
            <w:vAlign w:val="center"/>
          </w:tcPr>
          <w:p w:rsidR="007A7E5A" w:rsidRPr="007B32AA" w:rsidRDefault="00C16FEB"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项目</w:t>
            </w:r>
            <w:r w:rsidR="003954E9" w:rsidRPr="007B32AA">
              <w:rPr>
                <w:rFonts w:asciiTheme="minorEastAsia" w:hAnsiTheme="minorEastAsia" w:hint="eastAsia"/>
                <w:b/>
                <w:color w:val="000000" w:themeColor="text1"/>
                <w:szCs w:val="21"/>
              </w:rPr>
              <w:t>名称</w:t>
            </w:r>
          </w:p>
        </w:tc>
        <w:tc>
          <w:tcPr>
            <w:tcW w:w="1928" w:type="dxa"/>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项目类别</w:t>
            </w:r>
          </w:p>
        </w:tc>
      </w:tr>
      <w:tr w:rsidR="007A7E5A" w:rsidRPr="007B32AA">
        <w:trPr>
          <w:trHeight w:val="385"/>
        </w:trPr>
        <w:tc>
          <w:tcPr>
            <w:tcW w:w="765" w:type="dxa"/>
            <w:vAlign w:val="center"/>
          </w:tcPr>
          <w:p w:rsidR="007A7E5A" w:rsidRPr="007B32AA" w:rsidRDefault="00C97527"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color w:val="000000" w:themeColor="text1"/>
              </w:rPr>
              <w:t>1</w:t>
            </w:r>
          </w:p>
        </w:tc>
        <w:tc>
          <w:tcPr>
            <w:tcW w:w="1365" w:type="dxa"/>
            <w:vAlign w:val="center"/>
          </w:tcPr>
          <w:p w:rsidR="007A7E5A"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徐英</w:t>
            </w:r>
          </w:p>
        </w:tc>
        <w:tc>
          <w:tcPr>
            <w:tcW w:w="1005" w:type="dxa"/>
            <w:vAlign w:val="center"/>
          </w:tcPr>
          <w:p w:rsidR="007A7E5A"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副教授</w:t>
            </w:r>
          </w:p>
        </w:tc>
        <w:tc>
          <w:tcPr>
            <w:tcW w:w="4095" w:type="dxa"/>
            <w:vAlign w:val="center"/>
          </w:tcPr>
          <w:p w:rsidR="007A7E5A" w:rsidRPr="007B32AA" w:rsidRDefault="00C97527"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应用型保险人才培养中的实验实训教学改革思考与实践</w:t>
            </w:r>
          </w:p>
        </w:tc>
        <w:tc>
          <w:tcPr>
            <w:tcW w:w="1928" w:type="dxa"/>
            <w:vAlign w:val="center"/>
          </w:tcPr>
          <w:p w:rsidR="007A7E5A"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一流本科教改子项目</w:t>
            </w:r>
          </w:p>
        </w:tc>
      </w:tr>
      <w:tr w:rsidR="00C16FEB" w:rsidRPr="007B32AA">
        <w:trPr>
          <w:trHeight w:val="385"/>
        </w:trPr>
        <w:tc>
          <w:tcPr>
            <w:tcW w:w="765" w:type="dxa"/>
            <w:vAlign w:val="center"/>
          </w:tcPr>
          <w:p w:rsidR="00C16FEB" w:rsidRPr="007B32AA" w:rsidRDefault="00C97527"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color w:val="000000" w:themeColor="text1"/>
              </w:rPr>
              <w:t>2</w:t>
            </w:r>
          </w:p>
        </w:tc>
        <w:tc>
          <w:tcPr>
            <w:tcW w:w="1365" w:type="dxa"/>
            <w:vAlign w:val="center"/>
          </w:tcPr>
          <w:p w:rsidR="00C16FEB"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石安其琛</w:t>
            </w:r>
          </w:p>
        </w:tc>
        <w:tc>
          <w:tcPr>
            <w:tcW w:w="1005" w:type="dxa"/>
            <w:vAlign w:val="center"/>
          </w:tcPr>
          <w:p w:rsidR="00C16FEB"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讲师</w:t>
            </w:r>
          </w:p>
        </w:tc>
        <w:tc>
          <w:tcPr>
            <w:tcW w:w="4095" w:type="dxa"/>
            <w:vAlign w:val="center"/>
          </w:tcPr>
          <w:p w:rsidR="00C16FEB" w:rsidRPr="007B32AA" w:rsidRDefault="00C97527"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保险人才需求环境研究</w:t>
            </w:r>
          </w:p>
        </w:tc>
        <w:tc>
          <w:tcPr>
            <w:tcW w:w="1928" w:type="dxa"/>
            <w:vAlign w:val="center"/>
          </w:tcPr>
          <w:p w:rsidR="00C16FEB" w:rsidRPr="007B32AA" w:rsidRDefault="00C16FEB"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一流本科教改子项目</w:t>
            </w:r>
          </w:p>
        </w:tc>
      </w:tr>
    </w:tbl>
    <w:p w:rsidR="0060715F" w:rsidRDefault="0060715F" w:rsidP="00507A5F">
      <w:pPr>
        <w:pStyle w:val="af0"/>
        <w:spacing w:line="400" w:lineRule="exact"/>
        <w:ind w:leftChars="-30" w:left="-63" w:rightChars="-30" w:right="-63" w:firstLineChars="200" w:firstLine="420"/>
        <w:rPr>
          <w:rFonts w:asciiTheme="minorEastAsia" w:eastAsiaTheme="minorEastAsia" w:hAnsiTheme="minorEastAsia"/>
          <w:szCs w:val="24"/>
        </w:rPr>
      </w:pP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w:t>
      </w:r>
      <w:r w:rsidR="00C16FEB" w:rsidRPr="00507A5F">
        <w:rPr>
          <w:rFonts w:asciiTheme="minorEastAsia" w:eastAsiaTheme="minorEastAsia" w:hAnsiTheme="minorEastAsia"/>
          <w:szCs w:val="24"/>
        </w:rPr>
        <w:t>8</w:t>
      </w:r>
      <w:r w:rsidRPr="00507A5F">
        <w:rPr>
          <w:rFonts w:asciiTheme="minorEastAsia" w:eastAsiaTheme="minorEastAsia" w:hAnsiTheme="minorEastAsia" w:hint="eastAsia"/>
          <w:szCs w:val="24"/>
        </w:rPr>
        <w:t xml:space="preserve"> 2018-2019年立项的重点课程</w:t>
      </w:r>
    </w:p>
    <w:tbl>
      <w:tblPr>
        <w:tblW w:w="9128"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537"/>
        <w:gridCol w:w="1133"/>
        <w:gridCol w:w="3210"/>
        <w:gridCol w:w="2603"/>
      </w:tblGrid>
      <w:tr w:rsidR="007A7E5A" w:rsidRPr="007B32AA">
        <w:trPr>
          <w:trHeight w:val="20"/>
        </w:trPr>
        <w:tc>
          <w:tcPr>
            <w:tcW w:w="645" w:type="dxa"/>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序号</w:t>
            </w:r>
          </w:p>
        </w:tc>
        <w:tc>
          <w:tcPr>
            <w:tcW w:w="1537" w:type="dxa"/>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项目负责人</w:t>
            </w:r>
          </w:p>
        </w:tc>
        <w:tc>
          <w:tcPr>
            <w:tcW w:w="1133" w:type="dxa"/>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职称</w:t>
            </w:r>
          </w:p>
        </w:tc>
        <w:tc>
          <w:tcPr>
            <w:tcW w:w="3210" w:type="dxa"/>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课程名称</w:t>
            </w:r>
          </w:p>
        </w:tc>
        <w:tc>
          <w:tcPr>
            <w:tcW w:w="2603" w:type="dxa"/>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项目类别</w:t>
            </w:r>
          </w:p>
        </w:tc>
      </w:tr>
      <w:tr w:rsidR="007A7E5A" w:rsidRPr="007B32AA">
        <w:trPr>
          <w:trHeight w:val="20"/>
        </w:trPr>
        <w:tc>
          <w:tcPr>
            <w:tcW w:w="645"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1</w:t>
            </w:r>
          </w:p>
        </w:tc>
        <w:tc>
          <w:tcPr>
            <w:tcW w:w="1537" w:type="dxa"/>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王艳平</w:t>
            </w:r>
          </w:p>
        </w:tc>
        <w:tc>
          <w:tcPr>
            <w:tcW w:w="1133"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教授</w:t>
            </w:r>
          </w:p>
        </w:tc>
        <w:tc>
          <w:tcPr>
            <w:tcW w:w="3210" w:type="dxa"/>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保险经营与管理</w:t>
            </w:r>
          </w:p>
        </w:tc>
        <w:tc>
          <w:tcPr>
            <w:tcW w:w="2603" w:type="dxa"/>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校级精品课程</w:t>
            </w:r>
          </w:p>
        </w:tc>
      </w:tr>
      <w:tr w:rsidR="007A7E5A" w:rsidRPr="007B32AA">
        <w:trPr>
          <w:trHeight w:val="20"/>
        </w:trPr>
        <w:tc>
          <w:tcPr>
            <w:tcW w:w="645"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w:t>
            </w:r>
          </w:p>
        </w:tc>
        <w:tc>
          <w:tcPr>
            <w:tcW w:w="1537" w:type="dxa"/>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徐英</w:t>
            </w:r>
          </w:p>
        </w:tc>
        <w:tc>
          <w:tcPr>
            <w:tcW w:w="1133" w:type="dxa"/>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副教授</w:t>
            </w:r>
          </w:p>
        </w:tc>
        <w:tc>
          <w:tcPr>
            <w:tcW w:w="3210" w:type="dxa"/>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人身保险实务</w:t>
            </w:r>
          </w:p>
        </w:tc>
        <w:tc>
          <w:tcPr>
            <w:tcW w:w="2603" w:type="dxa"/>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校级实验实训课程</w:t>
            </w:r>
          </w:p>
        </w:tc>
      </w:tr>
      <w:tr w:rsidR="007A7E5A" w:rsidRPr="007B32AA">
        <w:trPr>
          <w:trHeight w:val="20"/>
        </w:trPr>
        <w:tc>
          <w:tcPr>
            <w:tcW w:w="645"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3</w:t>
            </w:r>
          </w:p>
        </w:tc>
        <w:tc>
          <w:tcPr>
            <w:tcW w:w="1537" w:type="dxa"/>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杜鹃</w:t>
            </w:r>
          </w:p>
        </w:tc>
        <w:tc>
          <w:tcPr>
            <w:tcW w:w="1133" w:type="dxa"/>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副教授</w:t>
            </w:r>
          </w:p>
        </w:tc>
        <w:tc>
          <w:tcPr>
            <w:tcW w:w="3210" w:type="dxa"/>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海上保险</w:t>
            </w:r>
          </w:p>
        </w:tc>
        <w:tc>
          <w:tcPr>
            <w:tcW w:w="2603" w:type="dxa"/>
            <w:vAlign w:val="center"/>
          </w:tcPr>
          <w:p w:rsidR="007A7E5A" w:rsidRPr="007B32AA" w:rsidRDefault="00112602"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校级重点课程</w:t>
            </w:r>
          </w:p>
        </w:tc>
      </w:tr>
    </w:tbl>
    <w:p w:rsidR="007A7E5A" w:rsidRPr="00340966" w:rsidRDefault="003954E9" w:rsidP="00083E18">
      <w:pPr>
        <w:pStyle w:val="3"/>
        <w:rPr>
          <w:rFonts w:asciiTheme="minorEastAsia" w:hAnsiTheme="minorEastAsia"/>
          <w:b w:val="0"/>
          <w:bCs w:val="0"/>
          <w:color w:val="333333"/>
        </w:rPr>
      </w:pPr>
      <w:r w:rsidRPr="00083E18">
        <w:rPr>
          <w:rFonts w:ascii="黑体" w:eastAsia="黑体" w:hAnsi="黑体" w:hint="eastAsia"/>
          <w:b w:val="0"/>
          <w:sz w:val="24"/>
          <w:szCs w:val="24"/>
        </w:rPr>
        <w:t>3.教学名师培育、青年教师培养、教师进修与培训、教师教学水平提升等</w:t>
      </w:r>
    </w:p>
    <w:p w:rsidR="00112602" w:rsidRPr="00340966" w:rsidRDefault="003954E9" w:rsidP="00340966">
      <w:pPr>
        <w:widowControl/>
        <w:numPr>
          <w:ilvl w:val="0"/>
          <w:numId w:val="3"/>
        </w:numPr>
        <w:tabs>
          <w:tab w:val="left" w:pos="1134"/>
        </w:tabs>
        <w:spacing w:line="400" w:lineRule="exact"/>
        <w:ind w:left="0" w:firstLine="480"/>
        <w:rPr>
          <w:rFonts w:asciiTheme="minorEastAsia" w:hAnsiTheme="minorEastAsia"/>
          <w:sz w:val="24"/>
          <w:szCs w:val="24"/>
        </w:rPr>
      </w:pPr>
      <w:r w:rsidRPr="00340966">
        <w:rPr>
          <w:rFonts w:asciiTheme="minorEastAsia" w:hAnsiTheme="minorEastAsia" w:hint="eastAsia"/>
          <w:sz w:val="24"/>
          <w:szCs w:val="24"/>
        </w:rPr>
        <w:t>本年度</w:t>
      </w:r>
      <w:r w:rsidR="00112602" w:rsidRPr="00340966">
        <w:rPr>
          <w:rFonts w:asciiTheme="minorEastAsia" w:hAnsiTheme="minorEastAsia" w:hint="eastAsia"/>
          <w:sz w:val="24"/>
          <w:szCs w:val="24"/>
        </w:rPr>
        <w:t>保险</w:t>
      </w:r>
      <w:r w:rsidRPr="00340966">
        <w:rPr>
          <w:rFonts w:asciiTheme="minorEastAsia" w:hAnsiTheme="minorEastAsia" w:hint="eastAsia"/>
          <w:sz w:val="24"/>
          <w:szCs w:val="24"/>
        </w:rPr>
        <w:t>学专业引进</w:t>
      </w:r>
      <w:r w:rsidR="00112602" w:rsidRPr="00340966">
        <w:rPr>
          <w:rFonts w:asciiTheme="minorEastAsia" w:hAnsiTheme="minorEastAsia" w:hint="eastAsia"/>
          <w:sz w:val="24"/>
          <w:szCs w:val="24"/>
        </w:rPr>
        <w:t>优秀</w:t>
      </w:r>
      <w:r w:rsidR="00E55B9C" w:rsidRPr="00340966">
        <w:rPr>
          <w:rFonts w:asciiTheme="minorEastAsia" w:hAnsiTheme="minorEastAsia" w:hint="eastAsia"/>
          <w:sz w:val="24"/>
          <w:szCs w:val="24"/>
        </w:rPr>
        <w:t>应届</w:t>
      </w:r>
      <w:r w:rsidR="00112602" w:rsidRPr="00340966">
        <w:rPr>
          <w:rFonts w:asciiTheme="minorEastAsia" w:hAnsiTheme="minorEastAsia" w:hint="eastAsia"/>
          <w:sz w:val="24"/>
          <w:szCs w:val="24"/>
        </w:rPr>
        <w:t>博士毕业生</w:t>
      </w:r>
      <w:r w:rsidR="00112602" w:rsidRPr="00340966">
        <w:rPr>
          <w:rFonts w:asciiTheme="minorEastAsia" w:hAnsiTheme="minorEastAsia"/>
          <w:sz w:val="24"/>
          <w:szCs w:val="24"/>
        </w:rPr>
        <w:t>2</w:t>
      </w:r>
      <w:r w:rsidRPr="00340966">
        <w:rPr>
          <w:rFonts w:asciiTheme="minorEastAsia" w:hAnsiTheme="minorEastAsia" w:hint="eastAsia"/>
          <w:sz w:val="24"/>
          <w:szCs w:val="24"/>
        </w:rPr>
        <w:t>名</w:t>
      </w:r>
      <w:r w:rsidR="00112602" w:rsidRPr="00340966">
        <w:rPr>
          <w:rFonts w:asciiTheme="minorEastAsia" w:hAnsiTheme="minorEastAsia" w:hint="eastAsia"/>
          <w:sz w:val="24"/>
          <w:szCs w:val="24"/>
        </w:rPr>
        <w:t>。</w:t>
      </w:r>
    </w:p>
    <w:p w:rsidR="007A7E5A" w:rsidRPr="00340966" w:rsidRDefault="003954E9" w:rsidP="00340966">
      <w:pPr>
        <w:widowControl/>
        <w:numPr>
          <w:ilvl w:val="0"/>
          <w:numId w:val="3"/>
        </w:numPr>
        <w:tabs>
          <w:tab w:val="left" w:pos="1134"/>
        </w:tabs>
        <w:spacing w:line="400" w:lineRule="exact"/>
        <w:ind w:left="0" w:firstLine="480"/>
        <w:rPr>
          <w:rFonts w:asciiTheme="minorEastAsia" w:hAnsiTheme="minorEastAsia"/>
          <w:sz w:val="24"/>
          <w:szCs w:val="24"/>
        </w:rPr>
      </w:pPr>
      <w:r w:rsidRPr="00340966">
        <w:rPr>
          <w:rFonts w:asciiTheme="minorEastAsia" w:hAnsiTheme="minorEastAsia" w:hint="eastAsia"/>
          <w:sz w:val="24"/>
          <w:szCs w:val="24"/>
        </w:rPr>
        <w:t>通过产学研合作和国内外访学提升教师的实践能力和专业素养。有1位教师参加产学研项目；有</w:t>
      </w:r>
      <w:r w:rsidR="00E55B9C" w:rsidRPr="00340966">
        <w:rPr>
          <w:rFonts w:asciiTheme="minorEastAsia" w:hAnsiTheme="minorEastAsia"/>
          <w:sz w:val="24"/>
          <w:szCs w:val="24"/>
        </w:rPr>
        <w:t>2</w:t>
      </w:r>
      <w:r w:rsidRPr="00340966">
        <w:rPr>
          <w:rFonts w:asciiTheme="minorEastAsia" w:hAnsiTheme="minorEastAsia" w:hint="eastAsia"/>
          <w:sz w:val="24"/>
          <w:szCs w:val="24"/>
        </w:rPr>
        <w:t>名</w:t>
      </w:r>
      <w:r w:rsidRPr="00340966">
        <w:rPr>
          <w:rFonts w:asciiTheme="minorEastAsia" w:hAnsiTheme="minorEastAsia"/>
          <w:sz w:val="24"/>
          <w:szCs w:val="24"/>
        </w:rPr>
        <w:t>教师</w:t>
      </w:r>
      <w:r w:rsidRPr="00340966">
        <w:rPr>
          <w:rFonts w:asciiTheme="minorEastAsia" w:hAnsiTheme="minorEastAsia" w:hint="eastAsia"/>
          <w:sz w:val="24"/>
          <w:szCs w:val="24"/>
        </w:rPr>
        <w:t>参加</w:t>
      </w:r>
      <w:r w:rsidRPr="00340966">
        <w:rPr>
          <w:rFonts w:asciiTheme="minorEastAsia" w:hAnsiTheme="minorEastAsia"/>
          <w:sz w:val="24"/>
          <w:szCs w:val="24"/>
        </w:rPr>
        <w:t>海外短期培训</w:t>
      </w:r>
      <w:r w:rsidRPr="00340966">
        <w:rPr>
          <w:rFonts w:asciiTheme="minorEastAsia" w:hAnsiTheme="minorEastAsia" w:hint="eastAsia"/>
          <w:sz w:val="24"/>
          <w:szCs w:val="24"/>
        </w:rPr>
        <w:t>。</w:t>
      </w:r>
    </w:p>
    <w:p w:rsidR="007A7E5A" w:rsidRPr="00340966" w:rsidRDefault="003954E9" w:rsidP="00340966">
      <w:pPr>
        <w:widowControl/>
        <w:numPr>
          <w:ilvl w:val="0"/>
          <w:numId w:val="3"/>
        </w:numPr>
        <w:tabs>
          <w:tab w:val="left" w:pos="1134"/>
        </w:tabs>
        <w:spacing w:line="400" w:lineRule="exact"/>
        <w:ind w:left="0" w:firstLine="480"/>
        <w:rPr>
          <w:rFonts w:asciiTheme="minorEastAsia" w:hAnsiTheme="minorEastAsia"/>
          <w:sz w:val="24"/>
          <w:szCs w:val="24"/>
        </w:rPr>
      </w:pPr>
      <w:r w:rsidRPr="00340966">
        <w:rPr>
          <w:rFonts w:asciiTheme="minorEastAsia" w:hAnsiTheme="minorEastAsia" w:hint="eastAsia"/>
          <w:sz w:val="24"/>
          <w:szCs w:val="24"/>
        </w:rPr>
        <w:t>建立了青年教师导师制，由经验丰富的老教师帮助辅导青年教师的教学和科研工作。努力构建“专家型教师—熟手型教师—优秀青年教师”的教师教学发展阶梯。</w:t>
      </w:r>
    </w:p>
    <w:p w:rsidR="007A7E5A" w:rsidRPr="00340966" w:rsidRDefault="003954E9" w:rsidP="00340966">
      <w:pPr>
        <w:widowControl/>
        <w:numPr>
          <w:ilvl w:val="0"/>
          <w:numId w:val="3"/>
        </w:numPr>
        <w:tabs>
          <w:tab w:val="left" w:pos="1134"/>
        </w:tabs>
        <w:spacing w:line="400" w:lineRule="exact"/>
        <w:ind w:left="0" w:firstLine="480"/>
        <w:rPr>
          <w:rFonts w:asciiTheme="minorEastAsia" w:hAnsiTheme="minorEastAsia"/>
          <w:sz w:val="24"/>
          <w:szCs w:val="24"/>
        </w:rPr>
      </w:pPr>
      <w:r w:rsidRPr="00340966">
        <w:rPr>
          <w:rFonts w:asciiTheme="minorEastAsia" w:hAnsiTheme="minorEastAsia" w:hint="eastAsia"/>
          <w:sz w:val="24"/>
          <w:szCs w:val="24"/>
        </w:rPr>
        <w:t>积极支持鼓励教师开展国际国内学术交流活动，鼓励教师参加国内外学术会议。优秀的教师队伍和良好的学术环境为本专业培养高质量的学生提供了坚实的基础。</w:t>
      </w:r>
    </w:p>
    <w:p w:rsidR="007A7E5A" w:rsidRPr="00340966" w:rsidRDefault="003954E9" w:rsidP="00340966">
      <w:pPr>
        <w:widowControl/>
        <w:numPr>
          <w:ilvl w:val="0"/>
          <w:numId w:val="3"/>
        </w:numPr>
        <w:tabs>
          <w:tab w:val="left" w:pos="1134"/>
        </w:tabs>
        <w:spacing w:line="400" w:lineRule="exact"/>
        <w:ind w:left="0" w:firstLine="480"/>
        <w:rPr>
          <w:rFonts w:asciiTheme="minorEastAsia" w:hAnsiTheme="minorEastAsia"/>
          <w:sz w:val="24"/>
          <w:szCs w:val="24"/>
        </w:rPr>
      </w:pPr>
      <w:r w:rsidRPr="00340966">
        <w:rPr>
          <w:rFonts w:asciiTheme="minorEastAsia" w:hAnsiTheme="minorEastAsia" w:hint="eastAsia"/>
          <w:sz w:val="24"/>
          <w:szCs w:val="24"/>
        </w:rPr>
        <w:t>保险学院始终注重加强教学团队建设，着力提升教师的综合素养。</w:t>
      </w:r>
    </w:p>
    <w:p w:rsidR="007A7E5A" w:rsidRPr="00340966" w:rsidRDefault="003954E9" w:rsidP="00340966">
      <w:pPr>
        <w:pStyle w:val="2"/>
        <w:spacing w:line="240" w:lineRule="auto"/>
        <w:rPr>
          <w:rFonts w:asciiTheme="minorEastAsia" w:eastAsiaTheme="minorEastAsia" w:hAnsiTheme="minorEastAsia"/>
          <w:color w:val="333333"/>
          <w:sz w:val="24"/>
          <w:szCs w:val="24"/>
        </w:rPr>
      </w:pPr>
      <w:bookmarkStart w:id="7" w:name="_Toc22110933"/>
      <w:r w:rsidRPr="00340966">
        <w:rPr>
          <w:rFonts w:ascii="黑体" w:eastAsia="黑体" w:hAnsi="黑体" w:hint="eastAsia"/>
          <w:b w:val="0"/>
          <w:sz w:val="28"/>
          <w:szCs w:val="28"/>
        </w:rPr>
        <w:lastRenderedPageBreak/>
        <w:t>（二）教学条件与投入</w:t>
      </w:r>
      <w:bookmarkEnd w:id="7"/>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1.专业经费投入与使用情况（含日常教学经费、专项经费、实习经费、实验经费等）</w:t>
      </w: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表9</w:t>
      </w:r>
      <w:r w:rsidR="00645C54" w:rsidRPr="00507A5F">
        <w:rPr>
          <w:rFonts w:asciiTheme="minorEastAsia" w:eastAsiaTheme="minorEastAsia" w:hAnsiTheme="minorEastAsia" w:hint="eastAsia"/>
          <w:szCs w:val="24"/>
        </w:rPr>
        <w:t xml:space="preserve">   2018</w:t>
      </w:r>
      <w:r w:rsidRPr="00507A5F">
        <w:rPr>
          <w:rFonts w:asciiTheme="minorEastAsia" w:eastAsiaTheme="minorEastAsia" w:hAnsiTheme="minorEastAsia" w:hint="eastAsia"/>
          <w:szCs w:val="24"/>
        </w:rPr>
        <w:t>年</w:t>
      </w:r>
      <w:r w:rsidR="00E55B9C" w:rsidRPr="00507A5F">
        <w:rPr>
          <w:rFonts w:asciiTheme="minorEastAsia" w:eastAsiaTheme="minorEastAsia" w:hAnsiTheme="minorEastAsia" w:hint="eastAsia"/>
          <w:szCs w:val="24"/>
        </w:rPr>
        <w:t>保险</w:t>
      </w:r>
      <w:r w:rsidRPr="00507A5F">
        <w:rPr>
          <w:rFonts w:asciiTheme="minorEastAsia" w:eastAsiaTheme="minorEastAsia" w:hAnsiTheme="minorEastAsia" w:hint="eastAsia"/>
          <w:szCs w:val="24"/>
        </w:rPr>
        <w:t>学专业办学经费</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524"/>
      </w:tblGrid>
      <w:tr w:rsidR="007A7E5A" w:rsidRPr="007B32AA">
        <w:trPr>
          <w:trHeight w:val="577"/>
          <w:jc w:val="center"/>
        </w:trPr>
        <w:tc>
          <w:tcPr>
            <w:tcW w:w="5778" w:type="dxa"/>
            <w:tcBorders>
              <w:tl2br w:val="single" w:sz="4" w:space="0" w:color="auto"/>
            </w:tcBorders>
            <w:vAlign w:val="center"/>
          </w:tcPr>
          <w:p w:rsidR="007A7E5A" w:rsidRPr="007B32AA" w:rsidRDefault="00C86F28" w:rsidP="00340966">
            <w:pPr>
              <w:spacing w:line="400" w:lineRule="exact"/>
              <w:jc w:val="center"/>
              <w:rPr>
                <w:rFonts w:asciiTheme="minorEastAsia" w:hAnsiTheme="minorEastAsia"/>
                <w:b/>
                <w:color w:val="000000" w:themeColor="text1"/>
                <w:szCs w:val="21"/>
              </w:rPr>
            </w:pPr>
            <w:r>
              <w:rPr>
                <w:rFonts w:asciiTheme="minorEastAsia" w:hAnsiTheme="minorEastAsia"/>
                <w:b/>
                <w:color w:val="000000" w:themeColor="text1"/>
                <w:szCs w:val="21"/>
              </w:rPr>
              <w:pict>
                <v:shapetype id="_x0000_t202" coordsize="21600,21600" o:spt="202" path="m,l,21600r21600,l21600,xe">
                  <v:stroke joinstyle="miter"/>
                  <v:path gradientshapeok="t" o:connecttype="rect"/>
                </v:shapetype>
                <v:shape id="_x0000_s1026" type="#_x0000_t202" style="position:absolute;left:0;text-align:left;margin-left:141.55pt;margin-top:.35pt;width:78.95pt;height:29.8pt;z-index:251662336" o:gfxdata="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v/Xj9UAAAAH&#10;AQAADwAAAAAAAAABACAAAAAiAAAAZHJzL2Rvd25yZXYueG1sUEsBAhQAFAAAAAgAh07iQGG6L0Qf&#10;AgAAHwQAAA4AAAAAAAAAAQAgAAAAJAEAAGRycy9lMm9Eb2MueG1sUEsFBgAAAAAGAAYAWQEAALUF&#10;AAAAAA==&#10;" filled="f" stroked="f">
                  <v:textbox style="mso-next-textbox:#_x0000_s1026">
                    <w:txbxContent>
                      <w:p w:rsidR="00373ED7" w:rsidRDefault="00373ED7">
                        <w:pPr>
                          <w:tabs>
                            <w:tab w:val="left" w:pos="540"/>
                          </w:tabs>
                          <w:rPr>
                            <w:sz w:val="24"/>
                          </w:rPr>
                        </w:pPr>
                        <w:r>
                          <w:rPr>
                            <w:rFonts w:asciiTheme="minorEastAsia" w:hAnsiTheme="minorEastAsia" w:hint="eastAsia"/>
                            <w:sz w:val="20"/>
                            <w:szCs w:val="21"/>
                          </w:rPr>
                          <w:t xml:space="preserve">  学年度</w:t>
                        </w:r>
                      </w:p>
                    </w:txbxContent>
                  </v:textbox>
                  <w10:wrap type="square"/>
                </v:shape>
              </w:pict>
            </w:r>
          </w:p>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类别</w:t>
            </w:r>
          </w:p>
        </w:tc>
        <w:tc>
          <w:tcPr>
            <w:tcW w:w="2524" w:type="dxa"/>
            <w:tcBorders>
              <w:tl2br w:val="nil"/>
            </w:tcBorders>
            <w:vAlign w:val="center"/>
          </w:tcPr>
          <w:p w:rsidR="007A7E5A" w:rsidRPr="007B32AA" w:rsidRDefault="003954E9" w:rsidP="00340966">
            <w:pPr>
              <w:spacing w:line="400" w:lineRule="exact"/>
              <w:jc w:val="center"/>
              <w:rPr>
                <w:rFonts w:asciiTheme="minorEastAsia" w:hAnsiTheme="minorEastAsia"/>
                <w:b/>
                <w:color w:val="000000" w:themeColor="text1"/>
                <w:szCs w:val="21"/>
              </w:rPr>
            </w:pPr>
            <w:r w:rsidRPr="007B32AA">
              <w:rPr>
                <w:rFonts w:asciiTheme="minorEastAsia" w:hAnsiTheme="minorEastAsia" w:hint="eastAsia"/>
                <w:b/>
                <w:color w:val="000000" w:themeColor="text1"/>
                <w:szCs w:val="21"/>
              </w:rPr>
              <w:t>2018年</w:t>
            </w:r>
          </w:p>
        </w:tc>
      </w:tr>
      <w:tr w:rsidR="007A7E5A" w:rsidRPr="007B32AA" w:rsidTr="00FB2A4E">
        <w:trPr>
          <w:trHeight w:val="387"/>
          <w:jc w:val="center"/>
        </w:trPr>
        <w:tc>
          <w:tcPr>
            <w:tcW w:w="5778"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上海市应用型本科试点项目（万元）</w:t>
            </w:r>
          </w:p>
        </w:tc>
        <w:tc>
          <w:tcPr>
            <w:tcW w:w="2524" w:type="dxa"/>
            <w:vAlign w:val="center"/>
          </w:tcPr>
          <w:p w:rsidR="007A7E5A" w:rsidRPr="007B32AA" w:rsidRDefault="00B84CD1"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200</w:t>
            </w:r>
          </w:p>
        </w:tc>
      </w:tr>
      <w:tr w:rsidR="007A7E5A" w:rsidRPr="007B32AA" w:rsidTr="00FB2A4E">
        <w:trPr>
          <w:trHeight w:val="279"/>
          <w:jc w:val="center"/>
        </w:trPr>
        <w:tc>
          <w:tcPr>
            <w:tcW w:w="5778"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学院办学经费（万元）</w:t>
            </w:r>
          </w:p>
        </w:tc>
        <w:tc>
          <w:tcPr>
            <w:tcW w:w="252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659.61</w:t>
            </w:r>
          </w:p>
        </w:tc>
      </w:tr>
      <w:tr w:rsidR="007A7E5A" w:rsidRPr="007B32AA" w:rsidTr="00FB2A4E">
        <w:trPr>
          <w:trHeight w:val="268"/>
          <w:jc w:val="center"/>
        </w:trPr>
        <w:tc>
          <w:tcPr>
            <w:tcW w:w="5778"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生均日常教学经费标准（元）</w:t>
            </w:r>
          </w:p>
        </w:tc>
        <w:tc>
          <w:tcPr>
            <w:tcW w:w="252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4705.54</w:t>
            </w:r>
          </w:p>
        </w:tc>
      </w:tr>
      <w:tr w:rsidR="007A7E5A" w:rsidRPr="007B32AA" w:rsidTr="00FB2A4E">
        <w:trPr>
          <w:trHeight w:val="273"/>
          <w:jc w:val="center"/>
        </w:trPr>
        <w:tc>
          <w:tcPr>
            <w:tcW w:w="5778"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其中：生均实习实践经费（元）</w:t>
            </w:r>
          </w:p>
        </w:tc>
        <w:tc>
          <w:tcPr>
            <w:tcW w:w="252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659.91</w:t>
            </w:r>
          </w:p>
        </w:tc>
      </w:tr>
      <w:tr w:rsidR="007A7E5A" w:rsidRPr="007B32AA">
        <w:trPr>
          <w:trHeight w:val="70"/>
          <w:jc w:val="center"/>
        </w:trPr>
        <w:tc>
          <w:tcPr>
            <w:tcW w:w="5778"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生均毕业设计（论文）经费（元）</w:t>
            </w:r>
          </w:p>
        </w:tc>
        <w:tc>
          <w:tcPr>
            <w:tcW w:w="252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400</w:t>
            </w:r>
          </w:p>
        </w:tc>
      </w:tr>
    </w:tbl>
    <w:p w:rsidR="007A7E5A" w:rsidRPr="00083E18" w:rsidRDefault="00083E18" w:rsidP="00083E18">
      <w:pPr>
        <w:pStyle w:val="3"/>
        <w:rPr>
          <w:rFonts w:ascii="黑体" w:eastAsia="黑体" w:hAnsi="黑体"/>
          <w:b w:val="0"/>
          <w:sz w:val="24"/>
          <w:szCs w:val="24"/>
        </w:rPr>
      </w:pPr>
      <w:r>
        <w:rPr>
          <w:rFonts w:ascii="黑体" w:eastAsia="黑体" w:hAnsi="黑体" w:hint="eastAsia"/>
          <w:b w:val="0"/>
          <w:sz w:val="24"/>
          <w:szCs w:val="24"/>
        </w:rPr>
        <w:t>2</w:t>
      </w:r>
      <w:r>
        <w:rPr>
          <w:rFonts w:ascii="黑体" w:eastAsia="黑体" w:hAnsi="黑体"/>
          <w:b w:val="0"/>
          <w:sz w:val="24"/>
          <w:szCs w:val="24"/>
        </w:rPr>
        <w:t>.</w:t>
      </w:r>
      <w:r w:rsidR="003954E9" w:rsidRPr="00083E18">
        <w:rPr>
          <w:rFonts w:ascii="黑体" w:eastAsia="黑体" w:hAnsi="黑体" w:hint="eastAsia"/>
          <w:b w:val="0"/>
          <w:sz w:val="24"/>
          <w:szCs w:val="24"/>
        </w:rPr>
        <w:t>专业图书资料（电子图书、纸质图书）数量及利用情况</w:t>
      </w:r>
    </w:p>
    <w:p w:rsidR="007A7E5A" w:rsidRPr="00340966" w:rsidRDefault="003954E9" w:rsidP="00340966">
      <w:pPr>
        <w:spacing w:line="400" w:lineRule="exact"/>
        <w:ind w:firstLineChars="150" w:firstLine="360"/>
        <w:rPr>
          <w:rFonts w:asciiTheme="minorEastAsia" w:hAnsiTheme="minorEastAsia"/>
          <w:sz w:val="24"/>
          <w:szCs w:val="24"/>
        </w:rPr>
      </w:pPr>
      <w:r w:rsidRPr="00340966">
        <w:rPr>
          <w:rFonts w:asciiTheme="minorEastAsia" w:hAnsiTheme="minorEastAsia" w:hint="eastAsia"/>
          <w:sz w:val="24"/>
          <w:szCs w:val="24"/>
        </w:rPr>
        <w:t>目前校图书馆中有经济类期刊400余种，保险、精算外文期刊6种，经济学相关的专业数据库30个左右。</w:t>
      </w:r>
    </w:p>
    <w:p w:rsidR="007A7E5A" w:rsidRPr="00340966" w:rsidRDefault="003954E9" w:rsidP="00340966">
      <w:pPr>
        <w:spacing w:line="400" w:lineRule="exact"/>
        <w:ind w:firstLineChars="150" w:firstLine="360"/>
        <w:rPr>
          <w:rFonts w:asciiTheme="minorEastAsia" w:hAnsiTheme="minorEastAsia"/>
          <w:sz w:val="24"/>
          <w:szCs w:val="24"/>
        </w:rPr>
      </w:pPr>
      <w:r w:rsidRPr="00340966">
        <w:rPr>
          <w:rFonts w:asciiTheme="minorEastAsia" w:hAnsiTheme="minorEastAsia" w:hint="eastAsia"/>
          <w:sz w:val="24"/>
          <w:szCs w:val="24"/>
        </w:rPr>
        <w:t>学院资料室包括《中国保险年鉴》等工具书和各年的《保险研究》、《金融与保险》、《中国保险报》、《上海保险》、《社会保障制度》、《统计与精算》等报刊杂志</w:t>
      </w:r>
      <w:r w:rsidRPr="00340966">
        <w:rPr>
          <w:rFonts w:asciiTheme="minorEastAsia" w:hAnsiTheme="minorEastAsia" w:hint="eastAsia"/>
          <w:bCs/>
          <w:sz w:val="24"/>
          <w:szCs w:val="24"/>
        </w:rPr>
        <w:t>300种</w:t>
      </w:r>
      <w:r w:rsidRPr="00340966">
        <w:rPr>
          <w:rFonts w:asciiTheme="minorEastAsia" w:hAnsiTheme="minorEastAsia" w:hint="eastAsia"/>
          <w:sz w:val="24"/>
          <w:szCs w:val="24"/>
        </w:rPr>
        <w:t>，可以满足日常教学需要，列举5本</w:t>
      </w:r>
      <w:r w:rsidRPr="00340966">
        <w:rPr>
          <w:rFonts w:asciiTheme="minorEastAsia" w:hAnsiTheme="minorEastAsia"/>
          <w:sz w:val="24"/>
          <w:szCs w:val="24"/>
        </w:rPr>
        <w:t>与专业相关的参考书情况</w:t>
      </w:r>
      <w:r w:rsidRPr="00340966">
        <w:rPr>
          <w:rFonts w:asciiTheme="minorEastAsia" w:hAnsiTheme="minorEastAsia" w:hint="eastAsia"/>
          <w:sz w:val="24"/>
          <w:szCs w:val="24"/>
        </w:rPr>
        <w:t>如下：</w:t>
      </w: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表10 专业参考书借阅情况</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4279"/>
        <w:gridCol w:w="1104"/>
        <w:gridCol w:w="2125"/>
      </w:tblGrid>
      <w:tr w:rsidR="007A7E5A" w:rsidRPr="00C06736">
        <w:trPr>
          <w:cantSplit/>
          <w:trHeight w:val="283"/>
          <w:jc w:val="center"/>
        </w:trPr>
        <w:tc>
          <w:tcPr>
            <w:tcW w:w="794" w:type="dxa"/>
            <w:vAlign w:val="center"/>
          </w:tcPr>
          <w:p w:rsidR="007A7E5A" w:rsidRPr="00C06736" w:rsidRDefault="003954E9" w:rsidP="00340966">
            <w:pPr>
              <w:spacing w:line="400" w:lineRule="exact"/>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序号</w:t>
            </w:r>
          </w:p>
        </w:tc>
        <w:tc>
          <w:tcPr>
            <w:tcW w:w="4279" w:type="dxa"/>
            <w:vAlign w:val="center"/>
          </w:tcPr>
          <w:p w:rsidR="007A7E5A" w:rsidRPr="00C06736" w:rsidRDefault="003954E9" w:rsidP="00340966">
            <w:pPr>
              <w:spacing w:line="400" w:lineRule="exact"/>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参考书名</w:t>
            </w:r>
          </w:p>
        </w:tc>
        <w:tc>
          <w:tcPr>
            <w:tcW w:w="1104" w:type="dxa"/>
            <w:vAlign w:val="center"/>
          </w:tcPr>
          <w:p w:rsidR="007A7E5A" w:rsidRPr="00C06736" w:rsidRDefault="003954E9" w:rsidP="00340966">
            <w:pPr>
              <w:spacing w:line="400" w:lineRule="exact"/>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复本数</w:t>
            </w:r>
          </w:p>
        </w:tc>
        <w:tc>
          <w:tcPr>
            <w:tcW w:w="2125" w:type="dxa"/>
            <w:vAlign w:val="center"/>
          </w:tcPr>
          <w:p w:rsidR="007A7E5A" w:rsidRPr="00C06736" w:rsidRDefault="003954E9" w:rsidP="00340966">
            <w:pPr>
              <w:spacing w:line="400" w:lineRule="exact"/>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年借阅人次数</w:t>
            </w:r>
          </w:p>
        </w:tc>
      </w:tr>
      <w:tr w:rsidR="007A7E5A" w:rsidRPr="007B32AA">
        <w:trPr>
          <w:cantSplit/>
          <w:trHeight w:val="283"/>
          <w:jc w:val="center"/>
        </w:trPr>
        <w:tc>
          <w:tcPr>
            <w:tcW w:w="79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1</w:t>
            </w:r>
          </w:p>
        </w:tc>
        <w:tc>
          <w:tcPr>
            <w:tcW w:w="4279"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大数据时代的保险分析</w:t>
            </w:r>
          </w:p>
        </w:tc>
        <w:tc>
          <w:tcPr>
            <w:tcW w:w="110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20</w:t>
            </w:r>
          </w:p>
        </w:tc>
        <w:tc>
          <w:tcPr>
            <w:tcW w:w="2125"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150</w:t>
            </w:r>
          </w:p>
        </w:tc>
      </w:tr>
      <w:tr w:rsidR="007A7E5A" w:rsidRPr="007B32AA">
        <w:trPr>
          <w:cantSplit/>
          <w:trHeight w:val="283"/>
          <w:jc w:val="center"/>
        </w:trPr>
        <w:tc>
          <w:tcPr>
            <w:tcW w:w="79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2</w:t>
            </w:r>
          </w:p>
        </w:tc>
        <w:tc>
          <w:tcPr>
            <w:tcW w:w="4279"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保险蓝皮书：中国保险市场发展分析</w:t>
            </w:r>
          </w:p>
        </w:tc>
        <w:tc>
          <w:tcPr>
            <w:tcW w:w="110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5</w:t>
            </w:r>
          </w:p>
        </w:tc>
        <w:tc>
          <w:tcPr>
            <w:tcW w:w="2125"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80</w:t>
            </w:r>
          </w:p>
        </w:tc>
      </w:tr>
      <w:tr w:rsidR="007A7E5A" w:rsidRPr="007B32AA">
        <w:trPr>
          <w:cantSplit/>
          <w:trHeight w:val="283"/>
          <w:jc w:val="center"/>
        </w:trPr>
        <w:tc>
          <w:tcPr>
            <w:tcW w:w="79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3</w:t>
            </w:r>
          </w:p>
        </w:tc>
        <w:tc>
          <w:tcPr>
            <w:tcW w:w="4279"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中国保险市场热点问题评析</w:t>
            </w:r>
          </w:p>
        </w:tc>
        <w:tc>
          <w:tcPr>
            <w:tcW w:w="110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10</w:t>
            </w:r>
          </w:p>
        </w:tc>
        <w:tc>
          <w:tcPr>
            <w:tcW w:w="2125"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35</w:t>
            </w:r>
          </w:p>
        </w:tc>
      </w:tr>
      <w:tr w:rsidR="007A7E5A" w:rsidRPr="007B32AA">
        <w:trPr>
          <w:cantSplit/>
          <w:trHeight w:val="283"/>
          <w:jc w:val="center"/>
        </w:trPr>
        <w:tc>
          <w:tcPr>
            <w:tcW w:w="79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4</w:t>
            </w:r>
          </w:p>
        </w:tc>
        <w:tc>
          <w:tcPr>
            <w:tcW w:w="4279"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保险法</w:t>
            </w:r>
          </w:p>
        </w:tc>
        <w:tc>
          <w:tcPr>
            <w:tcW w:w="110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5</w:t>
            </w:r>
          </w:p>
        </w:tc>
        <w:tc>
          <w:tcPr>
            <w:tcW w:w="2125"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17</w:t>
            </w:r>
          </w:p>
        </w:tc>
      </w:tr>
      <w:tr w:rsidR="007A7E5A" w:rsidRPr="007B32AA">
        <w:trPr>
          <w:cantSplit/>
          <w:trHeight w:val="415"/>
          <w:jc w:val="center"/>
        </w:trPr>
        <w:tc>
          <w:tcPr>
            <w:tcW w:w="79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5</w:t>
            </w:r>
          </w:p>
        </w:tc>
        <w:tc>
          <w:tcPr>
            <w:tcW w:w="4279"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社会保险法制度解读</w:t>
            </w:r>
          </w:p>
        </w:tc>
        <w:tc>
          <w:tcPr>
            <w:tcW w:w="1104"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10</w:t>
            </w:r>
          </w:p>
        </w:tc>
        <w:tc>
          <w:tcPr>
            <w:tcW w:w="2125" w:type="dxa"/>
            <w:vAlign w:val="center"/>
          </w:tcPr>
          <w:p w:rsidR="007A7E5A" w:rsidRPr="007B32AA"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7B32AA">
              <w:rPr>
                <w:rFonts w:asciiTheme="minorEastAsia" w:eastAsiaTheme="minorEastAsia" w:hAnsiTheme="minorEastAsia" w:hint="eastAsia"/>
                <w:color w:val="000000" w:themeColor="text1"/>
              </w:rPr>
              <w:t>85</w:t>
            </w:r>
          </w:p>
        </w:tc>
      </w:tr>
    </w:tbl>
    <w:p w:rsidR="007A7E5A" w:rsidRPr="00340966" w:rsidRDefault="00340966" w:rsidP="00340966">
      <w:pPr>
        <w:pStyle w:val="2"/>
        <w:spacing w:line="240" w:lineRule="auto"/>
        <w:rPr>
          <w:rFonts w:ascii="黑体" w:eastAsia="黑体" w:hAnsi="黑体"/>
          <w:b w:val="0"/>
          <w:sz w:val="28"/>
          <w:szCs w:val="28"/>
        </w:rPr>
      </w:pPr>
      <w:bookmarkStart w:id="8" w:name="_Toc22110934"/>
      <w:r>
        <w:rPr>
          <w:rFonts w:ascii="黑体" w:eastAsia="黑体" w:hAnsi="黑体" w:hint="eastAsia"/>
          <w:b w:val="0"/>
          <w:sz w:val="28"/>
          <w:szCs w:val="28"/>
        </w:rPr>
        <w:t>（三）</w:t>
      </w:r>
      <w:r w:rsidR="003954E9" w:rsidRPr="00340966">
        <w:rPr>
          <w:rFonts w:ascii="黑体" w:eastAsia="黑体" w:hAnsi="黑体" w:hint="eastAsia"/>
          <w:b w:val="0"/>
          <w:sz w:val="28"/>
          <w:szCs w:val="28"/>
        </w:rPr>
        <w:t>教学激励计划</w:t>
      </w:r>
      <w:bookmarkEnd w:id="8"/>
    </w:p>
    <w:p w:rsidR="007A7E5A" w:rsidRPr="00340966" w:rsidRDefault="00FB2A4E" w:rsidP="00340966">
      <w:pPr>
        <w:widowControl/>
        <w:tabs>
          <w:tab w:val="left" w:pos="1134"/>
        </w:tabs>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2</w:t>
      </w:r>
      <w:r w:rsidRPr="00340966">
        <w:rPr>
          <w:rFonts w:asciiTheme="minorEastAsia" w:hAnsiTheme="minorEastAsia"/>
          <w:sz w:val="24"/>
          <w:szCs w:val="24"/>
        </w:rPr>
        <w:t>018-2019</w:t>
      </w:r>
      <w:r w:rsidRPr="00340966">
        <w:rPr>
          <w:rFonts w:asciiTheme="minorEastAsia" w:hAnsiTheme="minorEastAsia" w:hint="eastAsia"/>
          <w:sz w:val="24"/>
          <w:szCs w:val="24"/>
        </w:rPr>
        <w:t>学年，学院有授课任务的教师全部参与了坐班答疑和自习辅导。</w:t>
      </w:r>
      <w:r w:rsidR="003954E9" w:rsidRPr="00340966">
        <w:rPr>
          <w:rFonts w:asciiTheme="minorEastAsia" w:hAnsiTheme="minorEastAsia" w:hint="eastAsia"/>
          <w:sz w:val="24"/>
          <w:szCs w:val="24"/>
        </w:rPr>
        <w:t>根据骨干教师激励计划中的师生互伴计划，每位专业教师都要承担学生的自习辅</w:t>
      </w:r>
      <w:r w:rsidR="003954E9" w:rsidRPr="00340966">
        <w:rPr>
          <w:rFonts w:asciiTheme="minorEastAsia" w:hAnsiTheme="minorEastAsia" w:hint="eastAsia"/>
          <w:sz w:val="24"/>
          <w:szCs w:val="24"/>
        </w:rPr>
        <w:lastRenderedPageBreak/>
        <w:t>导和坐班答疑工作。关于坐班答疑，要求教授、副教授平均每周不少于8小时或1天，讲师不少于24小时或2天，助教不少于48小时或4天。关于校内自习辅导制度。要求教授、副教授每学年校内自习辅导时间不少于5个晚上；讲师不少于10个晚上。</w:t>
      </w:r>
    </w:p>
    <w:p w:rsidR="007A7E5A" w:rsidRPr="00340966" w:rsidRDefault="003954E9" w:rsidP="00340966">
      <w:pPr>
        <w:widowControl/>
        <w:tabs>
          <w:tab w:val="left" w:pos="1134"/>
        </w:tabs>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学院每一位老师不仅能认真完成各项教学任务，并利用课余时间通过微信群或其他方式解答学生的各类问题。如</w:t>
      </w:r>
      <w:r w:rsidR="00E55B9C" w:rsidRPr="00340966">
        <w:rPr>
          <w:rFonts w:asciiTheme="minorEastAsia" w:hAnsiTheme="minorEastAsia" w:hint="eastAsia"/>
          <w:sz w:val="24"/>
          <w:szCs w:val="24"/>
        </w:rPr>
        <w:t>杜鹃</w:t>
      </w:r>
      <w:r w:rsidRPr="00340966">
        <w:rPr>
          <w:rFonts w:asciiTheme="minorEastAsia" w:hAnsiTheme="minorEastAsia"/>
          <w:sz w:val="24"/>
          <w:szCs w:val="24"/>
        </w:rPr>
        <w:t>老师</w:t>
      </w:r>
      <w:r w:rsidRPr="00340966">
        <w:rPr>
          <w:rFonts w:asciiTheme="minorEastAsia" w:hAnsiTheme="minorEastAsia" w:hint="eastAsia"/>
          <w:sz w:val="24"/>
          <w:szCs w:val="24"/>
        </w:rPr>
        <w:t>、</w:t>
      </w:r>
      <w:r w:rsidR="00E55B9C" w:rsidRPr="00340966">
        <w:rPr>
          <w:rFonts w:asciiTheme="minorEastAsia" w:hAnsiTheme="minorEastAsia" w:hint="eastAsia"/>
          <w:sz w:val="24"/>
          <w:szCs w:val="24"/>
        </w:rPr>
        <w:t>陈玲</w:t>
      </w:r>
      <w:r w:rsidRPr="00340966">
        <w:rPr>
          <w:rFonts w:asciiTheme="minorEastAsia" w:hAnsiTheme="minorEastAsia" w:hint="eastAsia"/>
          <w:sz w:val="24"/>
          <w:szCs w:val="24"/>
        </w:rPr>
        <w:t>老师、</w:t>
      </w:r>
      <w:r w:rsidR="00E55B9C" w:rsidRPr="00340966">
        <w:rPr>
          <w:rFonts w:asciiTheme="minorEastAsia" w:hAnsiTheme="minorEastAsia" w:hint="eastAsia"/>
          <w:sz w:val="24"/>
          <w:szCs w:val="24"/>
        </w:rPr>
        <w:t>石安其琛</w:t>
      </w:r>
      <w:r w:rsidRPr="00340966">
        <w:rPr>
          <w:rFonts w:asciiTheme="minorEastAsia" w:hAnsiTheme="minorEastAsia" w:hint="eastAsia"/>
          <w:sz w:val="24"/>
          <w:szCs w:val="24"/>
        </w:rPr>
        <w:t>老师多次指导学生科创，取得了较</w:t>
      </w:r>
      <w:r w:rsidR="00E55B9C" w:rsidRPr="00340966">
        <w:rPr>
          <w:rFonts w:asciiTheme="minorEastAsia" w:hAnsiTheme="minorEastAsia" w:hint="eastAsia"/>
          <w:sz w:val="24"/>
          <w:szCs w:val="24"/>
        </w:rPr>
        <w:t>好</w:t>
      </w:r>
      <w:r w:rsidRPr="00340966">
        <w:rPr>
          <w:rFonts w:asciiTheme="minorEastAsia" w:hAnsiTheme="minorEastAsia" w:hint="eastAsia"/>
          <w:sz w:val="24"/>
          <w:szCs w:val="24"/>
        </w:rPr>
        <w:t>的成绩。</w:t>
      </w:r>
    </w:p>
    <w:p w:rsidR="007A7E5A" w:rsidRPr="00340966" w:rsidRDefault="003954E9" w:rsidP="00340966">
      <w:pPr>
        <w:pStyle w:val="1"/>
        <w:spacing w:line="240" w:lineRule="auto"/>
        <w:rPr>
          <w:rFonts w:ascii="黑体" w:eastAsia="黑体" w:hAnsi="黑体"/>
          <w:b w:val="0"/>
          <w:sz w:val="30"/>
          <w:szCs w:val="30"/>
        </w:rPr>
      </w:pPr>
      <w:bookmarkStart w:id="9" w:name="_Toc22110935"/>
      <w:r w:rsidRPr="00340966">
        <w:rPr>
          <w:rFonts w:ascii="黑体" w:eastAsia="黑体" w:hAnsi="黑体" w:hint="eastAsia"/>
          <w:b w:val="0"/>
          <w:sz w:val="30"/>
          <w:szCs w:val="30"/>
        </w:rPr>
        <w:t>三、专业教学建设与改革</w:t>
      </w:r>
      <w:bookmarkEnd w:id="9"/>
    </w:p>
    <w:p w:rsidR="007A7E5A" w:rsidRPr="00340966" w:rsidRDefault="003954E9" w:rsidP="00340966">
      <w:pPr>
        <w:pStyle w:val="2"/>
        <w:spacing w:line="240" w:lineRule="auto"/>
        <w:rPr>
          <w:rFonts w:ascii="黑体" w:eastAsia="黑体" w:hAnsi="黑体"/>
          <w:b w:val="0"/>
          <w:sz w:val="28"/>
          <w:szCs w:val="28"/>
        </w:rPr>
      </w:pPr>
      <w:bookmarkStart w:id="10" w:name="_Toc22110936"/>
      <w:r w:rsidRPr="00340966">
        <w:rPr>
          <w:rFonts w:ascii="黑体" w:eastAsia="黑体" w:hAnsi="黑体" w:hint="eastAsia"/>
          <w:b w:val="0"/>
          <w:sz w:val="28"/>
          <w:szCs w:val="28"/>
        </w:rPr>
        <w:t>（一）课程与教材建设</w:t>
      </w:r>
      <w:bookmarkEnd w:id="10"/>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1.专业课程概况</w:t>
      </w:r>
    </w:p>
    <w:p w:rsidR="007A7E5A" w:rsidRPr="00340966" w:rsidRDefault="00F27A85" w:rsidP="00340966">
      <w:pPr>
        <w:spacing w:line="400" w:lineRule="exact"/>
        <w:ind w:firstLineChars="195" w:firstLine="468"/>
        <w:rPr>
          <w:rFonts w:asciiTheme="minorEastAsia" w:hAnsiTheme="minorEastAsia" w:cs="Calibri"/>
          <w:color w:val="000000" w:themeColor="text1"/>
          <w:sz w:val="24"/>
          <w:szCs w:val="24"/>
        </w:rPr>
      </w:pPr>
      <w:r w:rsidRPr="00340966">
        <w:rPr>
          <w:rFonts w:asciiTheme="minorEastAsia" w:hAnsiTheme="minorEastAsia" w:cs="Calibri" w:hint="eastAsia"/>
          <w:color w:val="000000" w:themeColor="text1"/>
          <w:sz w:val="24"/>
          <w:szCs w:val="24"/>
        </w:rPr>
        <w:t>保险学专业课程设置分为通识课平台、学科基础课平台、专业课平台和实践课平台，同时每个平台课程都分为长学段和短学段。课程性质分为必修课和选修课。</w:t>
      </w:r>
      <w:r w:rsidR="003954E9" w:rsidRPr="00340966">
        <w:rPr>
          <w:rFonts w:asciiTheme="minorEastAsia" w:hAnsiTheme="minorEastAsia" w:cs="Calibri" w:hint="eastAsia"/>
          <w:color w:val="000000" w:themeColor="text1"/>
          <w:sz w:val="24"/>
          <w:szCs w:val="24"/>
        </w:rPr>
        <w:t>其中，通识课平台</w:t>
      </w:r>
      <w:r w:rsidRPr="00340966">
        <w:rPr>
          <w:rFonts w:asciiTheme="minorEastAsia" w:hAnsiTheme="minorEastAsia" w:cs="Calibri" w:hint="eastAsia"/>
          <w:color w:val="000000" w:themeColor="text1"/>
          <w:sz w:val="24"/>
          <w:szCs w:val="24"/>
        </w:rPr>
        <w:t>长学段</w:t>
      </w:r>
      <w:r w:rsidR="003954E9" w:rsidRPr="00340966">
        <w:rPr>
          <w:rFonts w:asciiTheme="minorEastAsia" w:hAnsiTheme="minorEastAsia" w:cs="Calibri" w:hint="eastAsia"/>
          <w:color w:val="000000" w:themeColor="text1"/>
          <w:sz w:val="24"/>
          <w:szCs w:val="24"/>
        </w:rPr>
        <w:t>必修课24门，</w:t>
      </w:r>
      <w:r w:rsidRPr="00340966">
        <w:rPr>
          <w:rFonts w:asciiTheme="minorEastAsia" w:hAnsiTheme="minorEastAsia" w:cs="Calibri" w:hint="eastAsia"/>
          <w:color w:val="000000" w:themeColor="text1"/>
          <w:sz w:val="24"/>
          <w:szCs w:val="24"/>
        </w:rPr>
        <w:t>短学段必修课1门；</w:t>
      </w:r>
      <w:r w:rsidR="003954E9" w:rsidRPr="00340966">
        <w:rPr>
          <w:rFonts w:asciiTheme="minorEastAsia" w:hAnsiTheme="minorEastAsia" w:cs="Calibri" w:hint="eastAsia"/>
          <w:color w:val="000000" w:themeColor="text1"/>
          <w:sz w:val="24"/>
          <w:szCs w:val="24"/>
        </w:rPr>
        <w:t>学科基础</w:t>
      </w:r>
      <w:r w:rsidR="00E211A6" w:rsidRPr="00340966">
        <w:rPr>
          <w:rFonts w:asciiTheme="minorEastAsia" w:hAnsiTheme="minorEastAsia" w:cs="Calibri" w:hint="eastAsia"/>
          <w:color w:val="000000" w:themeColor="text1"/>
          <w:sz w:val="24"/>
          <w:szCs w:val="24"/>
        </w:rPr>
        <w:t>课平台</w:t>
      </w:r>
      <w:r w:rsidRPr="00340966">
        <w:rPr>
          <w:rFonts w:asciiTheme="minorEastAsia" w:hAnsiTheme="minorEastAsia" w:cs="Calibri" w:hint="eastAsia"/>
          <w:color w:val="000000" w:themeColor="text1"/>
          <w:sz w:val="24"/>
          <w:szCs w:val="24"/>
        </w:rPr>
        <w:t>长学段</w:t>
      </w:r>
      <w:r w:rsidR="003954E9" w:rsidRPr="00340966">
        <w:rPr>
          <w:rFonts w:asciiTheme="minorEastAsia" w:hAnsiTheme="minorEastAsia" w:cs="Calibri" w:hint="eastAsia"/>
          <w:color w:val="000000" w:themeColor="text1"/>
          <w:sz w:val="24"/>
          <w:szCs w:val="24"/>
        </w:rPr>
        <w:t>必修课</w:t>
      </w:r>
      <w:r w:rsidR="005B3105" w:rsidRPr="00340966">
        <w:rPr>
          <w:rFonts w:asciiTheme="minorEastAsia" w:hAnsiTheme="minorEastAsia" w:cs="Calibri"/>
          <w:color w:val="000000" w:themeColor="text1"/>
          <w:sz w:val="24"/>
          <w:szCs w:val="24"/>
        </w:rPr>
        <w:t>8</w:t>
      </w:r>
      <w:r w:rsidR="003954E9" w:rsidRPr="00340966">
        <w:rPr>
          <w:rFonts w:asciiTheme="minorEastAsia" w:hAnsiTheme="minorEastAsia" w:cs="Calibri" w:hint="eastAsia"/>
          <w:color w:val="000000" w:themeColor="text1"/>
          <w:sz w:val="24"/>
          <w:szCs w:val="24"/>
        </w:rPr>
        <w:t>门，</w:t>
      </w:r>
      <w:r w:rsidRPr="00340966">
        <w:rPr>
          <w:rFonts w:asciiTheme="minorEastAsia" w:hAnsiTheme="minorEastAsia" w:cs="Calibri" w:hint="eastAsia"/>
          <w:color w:val="000000" w:themeColor="text1"/>
          <w:sz w:val="24"/>
          <w:szCs w:val="24"/>
        </w:rPr>
        <w:t>短学段必修课2门；</w:t>
      </w:r>
      <w:r w:rsidR="003954E9" w:rsidRPr="00340966">
        <w:rPr>
          <w:rFonts w:asciiTheme="minorEastAsia" w:hAnsiTheme="minorEastAsia" w:cs="Calibri" w:hint="eastAsia"/>
          <w:color w:val="000000" w:themeColor="text1"/>
          <w:sz w:val="24"/>
          <w:szCs w:val="24"/>
        </w:rPr>
        <w:t>专业</w:t>
      </w:r>
      <w:r w:rsidR="00E211A6" w:rsidRPr="00340966">
        <w:rPr>
          <w:rFonts w:asciiTheme="minorEastAsia" w:hAnsiTheme="minorEastAsia" w:cs="Calibri" w:hint="eastAsia"/>
          <w:color w:val="000000" w:themeColor="text1"/>
          <w:sz w:val="24"/>
          <w:szCs w:val="24"/>
        </w:rPr>
        <w:t>课</w:t>
      </w:r>
      <w:r w:rsidR="003954E9" w:rsidRPr="00340966">
        <w:rPr>
          <w:rFonts w:asciiTheme="minorEastAsia" w:hAnsiTheme="minorEastAsia" w:cs="Calibri" w:hint="eastAsia"/>
          <w:color w:val="000000" w:themeColor="text1"/>
          <w:sz w:val="24"/>
          <w:szCs w:val="24"/>
        </w:rPr>
        <w:t>平台</w:t>
      </w:r>
      <w:r w:rsidRPr="00340966">
        <w:rPr>
          <w:rFonts w:asciiTheme="minorEastAsia" w:hAnsiTheme="minorEastAsia" w:cs="Calibri" w:hint="eastAsia"/>
          <w:color w:val="000000" w:themeColor="text1"/>
          <w:sz w:val="24"/>
          <w:szCs w:val="24"/>
        </w:rPr>
        <w:t>长学段</w:t>
      </w:r>
      <w:r w:rsidR="003954E9" w:rsidRPr="00340966">
        <w:rPr>
          <w:rFonts w:asciiTheme="minorEastAsia" w:hAnsiTheme="minorEastAsia" w:cs="Calibri" w:hint="eastAsia"/>
          <w:color w:val="000000" w:themeColor="text1"/>
          <w:sz w:val="24"/>
          <w:szCs w:val="24"/>
        </w:rPr>
        <w:t>必修课6门，实践课平台</w:t>
      </w:r>
      <w:r w:rsidRPr="00340966">
        <w:rPr>
          <w:rFonts w:asciiTheme="minorEastAsia" w:hAnsiTheme="minorEastAsia" w:cs="Calibri" w:hint="eastAsia"/>
          <w:color w:val="000000" w:themeColor="text1"/>
          <w:sz w:val="24"/>
          <w:szCs w:val="24"/>
        </w:rPr>
        <w:t>长学段</w:t>
      </w:r>
      <w:r w:rsidR="003954E9" w:rsidRPr="00340966">
        <w:rPr>
          <w:rFonts w:asciiTheme="minorEastAsia" w:hAnsiTheme="minorEastAsia" w:cs="Calibri" w:hint="eastAsia"/>
          <w:color w:val="000000" w:themeColor="text1"/>
          <w:sz w:val="24"/>
          <w:szCs w:val="24"/>
        </w:rPr>
        <w:t>必修课1</w:t>
      </w:r>
      <w:r w:rsidR="00E211A6" w:rsidRPr="00340966">
        <w:rPr>
          <w:rFonts w:asciiTheme="minorEastAsia" w:hAnsiTheme="minorEastAsia" w:cs="Calibri"/>
          <w:color w:val="000000" w:themeColor="text1"/>
          <w:sz w:val="24"/>
          <w:szCs w:val="24"/>
        </w:rPr>
        <w:t>4</w:t>
      </w:r>
      <w:r w:rsidR="003954E9" w:rsidRPr="00340966">
        <w:rPr>
          <w:rFonts w:asciiTheme="minorEastAsia" w:hAnsiTheme="minorEastAsia" w:cs="Calibri" w:hint="eastAsia"/>
          <w:color w:val="000000" w:themeColor="text1"/>
          <w:sz w:val="24"/>
          <w:szCs w:val="24"/>
        </w:rPr>
        <w:t>门</w:t>
      </w:r>
      <w:r w:rsidRPr="00340966">
        <w:rPr>
          <w:rFonts w:asciiTheme="minorEastAsia" w:hAnsiTheme="minorEastAsia" w:cs="Calibri" w:hint="eastAsia"/>
          <w:color w:val="000000" w:themeColor="text1"/>
          <w:sz w:val="24"/>
          <w:szCs w:val="24"/>
        </w:rPr>
        <w:t>，短学段必修课5门。另外，每个平台的长短学期都有选修课供学生选修，以完成一定的选修学分。</w:t>
      </w:r>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2.课程教学大纲制定及修订情况</w:t>
      </w:r>
    </w:p>
    <w:p w:rsidR="007A7E5A" w:rsidRPr="00340966" w:rsidRDefault="003954E9" w:rsidP="00340966">
      <w:pPr>
        <w:spacing w:line="400" w:lineRule="exact"/>
        <w:ind w:firstLineChars="200" w:firstLine="480"/>
        <w:rPr>
          <w:rFonts w:asciiTheme="minorEastAsia" w:hAnsiTheme="minorEastAsia" w:cs="Calibri"/>
          <w:sz w:val="24"/>
          <w:szCs w:val="24"/>
        </w:rPr>
      </w:pPr>
      <w:r w:rsidRPr="00340966">
        <w:rPr>
          <w:rFonts w:asciiTheme="minorEastAsia" w:hAnsiTheme="minorEastAsia" w:cs="Calibri" w:hint="eastAsia"/>
          <w:sz w:val="24"/>
          <w:szCs w:val="24"/>
        </w:rPr>
        <w:t>学年完成制定专业课程教学大纲1</w:t>
      </w:r>
      <w:r w:rsidR="005B3105" w:rsidRPr="00340966">
        <w:rPr>
          <w:rFonts w:asciiTheme="minorEastAsia" w:hAnsiTheme="minorEastAsia" w:cs="Calibri"/>
          <w:sz w:val="24"/>
          <w:szCs w:val="24"/>
        </w:rPr>
        <w:t>4</w:t>
      </w:r>
      <w:r w:rsidRPr="00340966">
        <w:rPr>
          <w:rFonts w:asciiTheme="minorEastAsia" w:hAnsiTheme="minorEastAsia" w:cs="Calibri" w:hint="eastAsia"/>
          <w:sz w:val="24"/>
          <w:szCs w:val="24"/>
        </w:rPr>
        <w:t>门，占学年度所开课程的1</w:t>
      </w:r>
      <w:r w:rsidRPr="00340966">
        <w:rPr>
          <w:rFonts w:asciiTheme="minorEastAsia" w:hAnsiTheme="minorEastAsia" w:cs="Calibri"/>
          <w:sz w:val="24"/>
          <w:szCs w:val="24"/>
        </w:rPr>
        <w:t>00</w:t>
      </w:r>
      <w:r w:rsidRPr="00340966">
        <w:rPr>
          <w:rFonts w:asciiTheme="minorEastAsia" w:hAnsiTheme="minorEastAsia" w:cs="Calibri" w:hint="eastAsia"/>
          <w:sz w:val="24"/>
          <w:szCs w:val="24"/>
        </w:rPr>
        <w:t>%。</w:t>
      </w:r>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3.学年度教材建设情况</w:t>
      </w:r>
    </w:p>
    <w:p w:rsidR="007A7E5A" w:rsidRPr="00340966" w:rsidRDefault="005B3105"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保险</w:t>
      </w:r>
      <w:r w:rsidR="003954E9" w:rsidRPr="00340966">
        <w:rPr>
          <w:rFonts w:asciiTheme="minorEastAsia" w:hAnsiTheme="minorEastAsia" w:hint="eastAsia"/>
          <w:sz w:val="24"/>
          <w:szCs w:val="24"/>
        </w:rPr>
        <w:t>学专业在教材的建设和选用上坚持“重应用、重实践”的原则，积极服务专业“三型一化”人才培养目标。</w:t>
      </w:r>
      <w:r w:rsidRPr="00340966">
        <w:rPr>
          <w:rFonts w:asciiTheme="minorEastAsia" w:hAnsiTheme="minorEastAsia" w:hint="eastAsia"/>
          <w:sz w:val="24"/>
          <w:szCs w:val="24"/>
        </w:rPr>
        <w:t>保险</w:t>
      </w:r>
      <w:r w:rsidR="003954E9" w:rsidRPr="00340966">
        <w:rPr>
          <w:rFonts w:asciiTheme="minorEastAsia" w:hAnsiTheme="minorEastAsia" w:hint="eastAsia"/>
          <w:sz w:val="24"/>
          <w:szCs w:val="24"/>
        </w:rPr>
        <w:t>学专业本年度共出版</w:t>
      </w:r>
      <w:r w:rsidR="009C117D" w:rsidRPr="00340966">
        <w:rPr>
          <w:rFonts w:asciiTheme="minorEastAsia" w:hAnsiTheme="minorEastAsia"/>
          <w:sz w:val="24"/>
          <w:szCs w:val="24"/>
        </w:rPr>
        <w:t>5</w:t>
      </w:r>
      <w:r w:rsidR="003954E9" w:rsidRPr="00340966">
        <w:rPr>
          <w:rFonts w:asciiTheme="minorEastAsia" w:hAnsiTheme="minorEastAsia" w:hint="eastAsia"/>
          <w:sz w:val="24"/>
          <w:szCs w:val="24"/>
        </w:rPr>
        <w:t>本教材，详见表11。</w:t>
      </w: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 xml:space="preserve">表11  </w:t>
      </w:r>
      <w:r w:rsidR="009C117D" w:rsidRPr="00507A5F">
        <w:rPr>
          <w:rFonts w:asciiTheme="minorEastAsia" w:eastAsiaTheme="minorEastAsia" w:hAnsiTheme="minorEastAsia" w:hint="eastAsia"/>
          <w:szCs w:val="24"/>
        </w:rPr>
        <w:t>保险</w:t>
      </w:r>
      <w:r w:rsidRPr="00507A5F">
        <w:rPr>
          <w:rFonts w:asciiTheme="minorEastAsia" w:eastAsiaTheme="minorEastAsia" w:hAnsiTheme="minorEastAsia" w:hint="eastAsia"/>
          <w:szCs w:val="24"/>
        </w:rPr>
        <w:t>学专业教材建设情况表</w:t>
      </w:r>
    </w:p>
    <w:tbl>
      <w:tblPr>
        <w:tblW w:w="9052" w:type="dxa"/>
        <w:jc w:val="center"/>
        <w:tblLayout w:type="fixed"/>
        <w:tblLook w:val="04A0" w:firstRow="1" w:lastRow="0" w:firstColumn="1" w:lastColumn="0" w:noHBand="0" w:noVBand="1"/>
      </w:tblPr>
      <w:tblGrid>
        <w:gridCol w:w="710"/>
        <w:gridCol w:w="1984"/>
        <w:gridCol w:w="2126"/>
        <w:gridCol w:w="1726"/>
        <w:gridCol w:w="1417"/>
        <w:gridCol w:w="1089"/>
      </w:tblGrid>
      <w:tr w:rsidR="009C117D" w:rsidRPr="00CB42B4" w:rsidTr="00B43EB4">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C117D" w:rsidRPr="00CB42B4" w:rsidRDefault="009C117D"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序号</w:t>
            </w:r>
          </w:p>
        </w:tc>
        <w:tc>
          <w:tcPr>
            <w:tcW w:w="1984" w:type="dxa"/>
            <w:tcBorders>
              <w:top w:val="single" w:sz="4" w:space="0" w:color="auto"/>
              <w:left w:val="nil"/>
              <w:bottom w:val="single" w:sz="4" w:space="0" w:color="auto"/>
              <w:right w:val="single" w:sz="4" w:space="0" w:color="auto"/>
            </w:tcBorders>
            <w:shd w:val="clear" w:color="auto" w:fill="auto"/>
            <w:vAlign w:val="center"/>
          </w:tcPr>
          <w:p w:rsidR="009C117D" w:rsidRPr="00CB42B4" w:rsidRDefault="009C117D"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专著/教材名称</w:t>
            </w:r>
          </w:p>
        </w:tc>
        <w:tc>
          <w:tcPr>
            <w:tcW w:w="2126" w:type="dxa"/>
            <w:tcBorders>
              <w:top w:val="single" w:sz="4" w:space="0" w:color="auto"/>
              <w:left w:val="nil"/>
              <w:bottom w:val="single" w:sz="4" w:space="0" w:color="auto"/>
              <w:right w:val="single" w:sz="4" w:space="0" w:color="auto"/>
            </w:tcBorders>
            <w:shd w:val="clear" w:color="auto" w:fill="auto"/>
            <w:vAlign w:val="center"/>
          </w:tcPr>
          <w:p w:rsidR="009C117D" w:rsidRPr="00CB42B4" w:rsidRDefault="009C117D"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作者</w:t>
            </w:r>
          </w:p>
        </w:tc>
        <w:tc>
          <w:tcPr>
            <w:tcW w:w="1726" w:type="dxa"/>
            <w:tcBorders>
              <w:top w:val="single" w:sz="4" w:space="0" w:color="auto"/>
              <w:left w:val="nil"/>
              <w:bottom w:val="single" w:sz="4" w:space="0" w:color="auto"/>
              <w:right w:val="single" w:sz="4" w:space="0" w:color="auto"/>
            </w:tcBorders>
            <w:shd w:val="clear" w:color="auto" w:fill="auto"/>
            <w:vAlign w:val="center"/>
          </w:tcPr>
          <w:p w:rsidR="009C117D" w:rsidRPr="00CB42B4" w:rsidRDefault="009C117D"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出版社</w:t>
            </w:r>
          </w:p>
        </w:tc>
        <w:tc>
          <w:tcPr>
            <w:tcW w:w="1417" w:type="dxa"/>
            <w:tcBorders>
              <w:top w:val="single" w:sz="4" w:space="0" w:color="auto"/>
              <w:left w:val="nil"/>
              <w:bottom w:val="single" w:sz="4" w:space="0" w:color="auto"/>
              <w:right w:val="single" w:sz="4" w:space="0" w:color="auto"/>
            </w:tcBorders>
            <w:shd w:val="clear" w:color="auto" w:fill="auto"/>
            <w:vAlign w:val="center"/>
          </w:tcPr>
          <w:p w:rsidR="009C117D" w:rsidRPr="00CB42B4" w:rsidRDefault="009C117D"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出版时间</w:t>
            </w:r>
          </w:p>
        </w:tc>
        <w:tc>
          <w:tcPr>
            <w:tcW w:w="1089" w:type="dxa"/>
            <w:tcBorders>
              <w:top w:val="single" w:sz="4" w:space="0" w:color="auto"/>
              <w:left w:val="nil"/>
              <w:bottom w:val="single" w:sz="4" w:space="0" w:color="auto"/>
              <w:right w:val="single" w:sz="4" w:space="0" w:color="auto"/>
            </w:tcBorders>
            <w:shd w:val="clear" w:color="auto" w:fill="auto"/>
            <w:vAlign w:val="center"/>
          </w:tcPr>
          <w:p w:rsidR="009C117D" w:rsidRPr="00CB42B4" w:rsidRDefault="009C117D"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承担工作</w:t>
            </w:r>
          </w:p>
        </w:tc>
      </w:tr>
      <w:tr w:rsidR="009C117D" w:rsidRPr="00CB42B4" w:rsidTr="00B43EB4">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p>
        </w:tc>
        <w:tc>
          <w:tcPr>
            <w:tcW w:w="1984"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健康保险营销管理</w:t>
            </w:r>
          </w:p>
        </w:tc>
        <w:tc>
          <w:tcPr>
            <w:tcW w:w="2126"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万晴瑶</w:t>
            </w:r>
          </w:p>
        </w:tc>
        <w:tc>
          <w:tcPr>
            <w:tcW w:w="1726"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中国财政经济出版社</w:t>
            </w:r>
          </w:p>
        </w:tc>
        <w:tc>
          <w:tcPr>
            <w:tcW w:w="1417"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018.4</w:t>
            </w:r>
          </w:p>
        </w:tc>
        <w:tc>
          <w:tcPr>
            <w:tcW w:w="1089"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参编</w:t>
            </w:r>
          </w:p>
        </w:tc>
      </w:tr>
      <w:tr w:rsidR="009C117D" w:rsidRPr="00CB42B4" w:rsidTr="0060715F">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p>
        </w:tc>
        <w:tc>
          <w:tcPr>
            <w:tcW w:w="1984"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人身保险学</w:t>
            </w:r>
          </w:p>
        </w:tc>
        <w:tc>
          <w:tcPr>
            <w:tcW w:w="2126"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杜鹃、万晴瑶</w:t>
            </w:r>
          </w:p>
        </w:tc>
        <w:tc>
          <w:tcPr>
            <w:tcW w:w="1726"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立信会计出版社</w:t>
            </w:r>
          </w:p>
        </w:tc>
        <w:tc>
          <w:tcPr>
            <w:tcW w:w="1417"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019.1</w:t>
            </w:r>
          </w:p>
        </w:tc>
        <w:tc>
          <w:tcPr>
            <w:tcW w:w="1089"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主编</w:t>
            </w:r>
          </w:p>
        </w:tc>
      </w:tr>
      <w:tr w:rsidR="009C117D" w:rsidRPr="00CB42B4" w:rsidTr="0060715F">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color w:val="000000" w:themeColor="text1"/>
              </w:rPr>
              <w:lastRenderedPageBreak/>
              <w:t>3</w:t>
            </w:r>
          </w:p>
        </w:tc>
        <w:tc>
          <w:tcPr>
            <w:tcW w:w="1984" w:type="dxa"/>
            <w:tcBorders>
              <w:top w:val="single" w:sz="4" w:space="0" w:color="auto"/>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风险管理</w:t>
            </w:r>
          </w:p>
        </w:tc>
        <w:tc>
          <w:tcPr>
            <w:tcW w:w="2126" w:type="dxa"/>
            <w:tcBorders>
              <w:top w:val="single" w:sz="4" w:space="0" w:color="auto"/>
              <w:left w:val="nil"/>
              <w:bottom w:val="single" w:sz="4" w:space="0" w:color="auto"/>
              <w:right w:val="single" w:sz="4" w:space="0" w:color="auto"/>
            </w:tcBorders>
            <w:shd w:val="clear" w:color="auto" w:fill="auto"/>
            <w:vAlign w:val="center"/>
          </w:tcPr>
          <w:p w:rsidR="009C117D" w:rsidRPr="00CB42B4" w:rsidRDefault="0060715F"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李鹏、</w:t>
            </w:r>
            <w:r w:rsidR="009C117D" w:rsidRPr="00CB42B4">
              <w:rPr>
                <w:rFonts w:asciiTheme="minorEastAsia" w:eastAsiaTheme="minorEastAsia" w:hAnsiTheme="minorEastAsia" w:hint="eastAsia"/>
                <w:color w:val="000000" w:themeColor="text1"/>
              </w:rPr>
              <w:t>张杰、石安其琛</w:t>
            </w:r>
          </w:p>
        </w:tc>
        <w:tc>
          <w:tcPr>
            <w:tcW w:w="1726" w:type="dxa"/>
            <w:tcBorders>
              <w:top w:val="single" w:sz="4" w:space="0" w:color="auto"/>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立信会计出版社</w:t>
            </w:r>
          </w:p>
        </w:tc>
        <w:tc>
          <w:tcPr>
            <w:tcW w:w="1417" w:type="dxa"/>
            <w:tcBorders>
              <w:top w:val="single" w:sz="4" w:space="0" w:color="auto"/>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2019.3</w:t>
            </w:r>
          </w:p>
        </w:tc>
        <w:tc>
          <w:tcPr>
            <w:tcW w:w="1089" w:type="dxa"/>
            <w:tcBorders>
              <w:top w:val="single" w:sz="4" w:space="0" w:color="auto"/>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参编</w:t>
            </w:r>
          </w:p>
        </w:tc>
      </w:tr>
      <w:tr w:rsidR="009C117D" w:rsidRPr="00CB42B4" w:rsidTr="00B43EB4">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color w:val="000000" w:themeColor="text1"/>
              </w:rPr>
              <w:t>4</w:t>
            </w:r>
          </w:p>
        </w:tc>
        <w:tc>
          <w:tcPr>
            <w:tcW w:w="1984"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财产保险</w:t>
            </w:r>
          </w:p>
        </w:tc>
        <w:tc>
          <w:tcPr>
            <w:tcW w:w="2126"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陈玲</w:t>
            </w:r>
          </w:p>
        </w:tc>
        <w:tc>
          <w:tcPr>
            <w:tcW w:w="1726"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立信会计出版社</w:t>
            </w:r>
          </w:p>
        </w:tc>
        <w:tc>
          <w:tcPr>
            <w:tcW w:w="1417"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2019.</w:t>
            </w:r>
            <w:r w:rsidRPr="00CB42B4">
              <w:rPr>
                <w:rFonts w:asciiTheme="minorEastAsia" w:eastAsiaTheme="minorEastAsia" w:hAnsiTheme="minorEastAsia"/>
                <w:color w:val="000000" w:themeColor="text1"/>
              </w:rPr>
              <w:t>3</w:t>
            </w:r>
          </w:p>
        </w:tc>
        <w:tc>
          <w:tcPr>
            <w:tcW w:w="1089"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主编</w:t>
            </w:r>
          </w:p>
        </w:tc>
      </w:tr>
      <w:tr w:rsidR="009C117D" w:rsidRPr="00CB42B4" w:rsidTr="00B43EB4">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color w:val="000000" w:themeColor="text1"/>
              </w:rPr>
              <w:t>5</w:t>
            </w:r>
          </w:p>
        </w:tc>
        <w:tc>
          <w:tcPr>
            <w:tcW w:w="1984"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人身保险实训教程</w:t>
            </w:r>
          </w:p>
        </w:tc>
        <w:tc>
          <w:tcPr>
            <w:tcW w:w="2126"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徐英</w:t>
            </w:r>
          </w:p>
        </w:tc>
        <w:tc>
          <w:tcPr>
            <w:tcW w:w="1726"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立信会计出版社</w:t>
            </w:r>
          </w:p>
        </w:tc>
        <w:tc>
          <w:tcPr>
            <w:tcW w:w="1417"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2019.</w:t>
            </w:r>
            <w:r w:rsidRPr="00CB42B4">
              <w:rPr>
                <w:rFonts w:asciiTheme="minorEastAsia" w:eastAsiaTheme="minorEastAsia" w:hAnsiTheme="minorEastAsia"/>
                <w:color w:val="000000" w:themeColor="text1"/>
              </w:rPr>
              <w:t>5</w:t>
            </w:r>
          </w:p>
        </w:tc>
        <w:tc>
          <w:tcPr>
            <w:tcW w:w="1089" w:type="dxa"/>
            <w:tcBorders>
              <w:top w:val="nil"/>
              <w:left w:val="nil"/>
              <w:bottom w:val="single" w:sz="4" w:space="0" w:color="auto"/>
              <w:right w:val="single" w:sz="4" w:space="0" w:color="auto"/>
            </w:tcBorders>
            <w:shd w:val="clear" w:color="auto" w:fill="auto"/>
            <w:vAlign w:val="center"/>
          </w:tcPr>
          <w:p w:rsidR="009C117D"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主编</w:t>
            </w:r>
          </w:p>
        </w:tc>
      </w:tr>
    </w:tbl>
    <w:p w:rsidR="009C117D" w:rsidRPr="00340966" w:rsidRDefault="009C117D" w:rsidP="00340966">
      <w:pPr>
        <w:spacing w:line="400" w:lineRule="exact"/>
        <w:ind w:firstLineChars="200" w:firstLine="480"/>
        <w:rPr>
          <w:rFonts w:asciiTheme="minorEastAsia" w:hAnsiTheme="minorEastAsia" w:cs="宋体"/>
          <w:color w:val="333333"/>
          <w:kern w:val="0"/>
          <w:sz w:val="24"/>
          <w:szCs w:val="24"/>
        </w:rPr>
      </w:pPr>
    </w:p>
    <w:p w:rsidR="007A7E5A" w:rsidRPr="00340966" w:rsidRDefault="003954E9" w:rsidP="00340966">
      <w:pPr>
        <w:pStyle w:val="2"/>
        <w:spacing w:line="240" w:lineRule="auto"/>
        <w:rPr>
          <w:rFonts w:ascii="黑体" w:eastAsia="黑体" w:hAnsi="黑体"/>
          <w:b w:val="0"/>
          <w:sz w:val="28"/>
          <w:szCs w:val="28"/>
        </w:rPr>
      </w:pPr>
      <w:bookmarkStart w:id="11" w:name="_Toc22110937"/>
      <w:r w:rsidRPr="00340966">
        <w:rPr>
          <w:rFonts w:ascii="黑体" w:eastAsia="黑体" w:hAnsi="黑体" w:hint="eastAsia"/>
          <w:b w:val="0"/>
          <w:sz w:val="28"/>
          <w:szCs w:val="28"/>
        </w:rPr>
        <w:t>（二）实验实践教学</w:t>
      </w:r>
      <w:bookmarkEnd w:id="11"/>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1.专业实验实践教学总学时、总学分占比情况</w:t>
      </w:r>
    </w:p>
    <w:p w:rsidR="007A7E5A" w:rsidRPr="00340966" w:rsidRDefault="003954E9" w:rsidP="00340966">
      <w:pPr>
        <w:spacing w:line="400" w:lineRule="exact"/>
        <w:ind w:firstLineChars="150" w:firstLine="360"/>
        <w:rPr>
          <w:rFonts w:asciiTheme="minorEastAsia" w:hAnsiTheme="minorEastAsia"/>
          <w:color w:val="333333"/>
          <w:sz w:val="24"/>
          <w:szCs w:val="24"/>
        </w:rPr>
      </w:pPr>
      <w:r w:rsidRPr="00340966">
        <w:rPr>
          <w:rFonts w:asciiTheme="minorEastAsia" w:hAnsiTheme="minorEastAsia" w:cs="Calibri" w:hint="eastAsia"/>
          <w:sz w:val="24"/>
          <w:szCs w:val="24"/>
        </w:rPr>
        <w:t>专业实验实践教学总学时</w:t>
      </w:r>
      <w:r w:rsidR="00E211A6" w:rsidRPr="00340966">
        <w:rPr>
          <w:rFonts w:asciiTheme="minorEastAsia" w:hAnsiTheme="minorEastAsia" w:cs="Calibri"/>
          <w:sz w:val="24"/>
          <w:szCs w:val="24"/>
        </w:rPr>
        <w:t>432</w:t>
      </w:r>
      <w:r w:rsidRPr="00340966">
        <w:rPr>
          <w:rFonts w:asciiTheme="minorEastAsia" w:hAnsiTheme="minorEastAsia" w:cs="Calibri" w:hint="eastAsia"/>
          <w:sz w:val="24"/>
          <w:szCs w:val="24"/>
        </w:rPr>
        <w:t>占总学时的</w:t>
      </w:r>
      <w:r w:rsidR="009C117D" w:rsidRPr="00340966">
        <w:rPr>
          <w:rFonts w:asciiTheme="minorEastAsia" w:hAnsiTheme="minorEastAsia" w:cs="Calibri"/>
          <w:sz w:val="24"/>
          <w:szCs w:val="24"/>
        </w:rPr>
        <w:t>17</w:t>
      </w:r>
      <w:r w:rsidR="00E211A6" w:rsidRPr="00340966">
        <w:rPr>
          <w:rFonts w:asciiTheme="minorEastAsia" w:hAnsiTheme="minorEastAsia" w:cs="Calibri"/>
          <w:sz w:val="24"/>
          <w:szCs w:val="24"/>
        </w:rPr>
        <w:t>.4</w:t>
      </w:r>
      <w:r w:rsidRPr="00340966">
        <w:rPr>
          <w:rFonts w:asciiTheme="minorEastAsia" w:hAnsiTheme="minorEastAsia" w:cs="Calibri" w:hint="eastAsia"/>
          <w:sz w:val="24"/>
          <w:szCs w:val="24"/>
        </w:rPr>
        <w:t>%；专业实验实践教学总学分3</w:t>
      </w:r>
      <w:r w:rsidR="009C117D" w:rsidRPr="00340966">
        <w:rPr>
          <w:rFonts w:asciiTheme="minorEastAsia" w:hAnsiTheme="minorEastAsia" w:cs="Calibri"/>
          <w:sz w:val="24"/>
          <w:szCs w:val="24"/>
        </w:rPr>
        <w:t>4</w:t>
      </w:r>
      <w:r w:rsidRPr="00340966">
        <w:rPr>
          <w:rFonts w:asciiTheme="minorEastAsia" w:hAnsiTheme="minorEastAsia" w:cs="Calibri" w:hint="eastAsia"/>
          <w:sz w:val="24"/>
          <w:szCs w:val="24"/>
        </w:rPr>
        <w:t>.5，占总学分的2</w:t>
      </w:r>
      <w:r w:rsidR="009C117D" w:rsidRPr="00340966">
        <w:rPr>
          <w:rFonts w:asciiTheme="minorEastAsia" w:hAnsiTheme="minorEastAsia" w:cs="Calibri"/>
          <w:sz w:val="24"/>
          <w:szCs w:val="24"/>
        </w:rPr>
        <w:t>2</w:t>
      </w:r>
      <w:r w:rsidRPr="00340966">
        <w:rPr>
          <w:rFonts w:asciiTheme="minorEastAsia" w:hAnsiTheme="minorEastAsia" w:cs="Calibri" w:hint="eastAsia"/>
          <w:sz w:val="24"/>
          <w:szCs w:val="24"/>
        </w:rPr>
        <w:t>%。</w:t>
      </w:r>
    </w:p>
    <w:p w:rsidR="007A7E5A" w:rsidRPr="00340966" w:rsidRDefault="003954E9" w:rsidP="00083E18">
      <w:pPr>
        <w:pStyle w:val="3"/>
        <w:rPr>
          <w:rFonts w:asciiTheme="minorEastAsia" w:hAnsiTheme="minorEastAsia"/>
          <w:b w:val="0"/>
          <w:bCs w:val="0"/>
          <w:color w:val="333333"/>
        </w:rPr>
      </w:pPr>
      <w:r w:rsidRPr="00083E18">
        <w:rPr>
          <w:rFonts w:ascii="黑体" w:eastAsia="黑体" w:hAnsi="黑体" w:hint="eastAsia"/>
          <w:b w:val="0"/>
          <w:sz w:val="24"/>
          <w:szCs w:val="24"/>
        </w:rPr>
        <w:t>2.实验教学大纲、实习（实训）教学大纲修订情况</w:t>
      </w:r>
    </w:p>
    <w:p w:rsidR="007A7E5A" w:rsidRPr="00340966" w:rsidRDefault="003954E9" w:rsidP="00340966">
      <w:pPr>
        <w:spacing w:line="400" w:lineRule="exact"/>
        <w:ind w:firstLineChars="150" w:firstLine="360"/>
        <w:rPr>
          <w:rFonts w:asciiTheme="minorEastAsia" w:hAnsiTheme="minorEastAsia"/>
          <w:color w:val="333333"/>
          <w:sz w:val="24"/>
          <w:szCs w:val="24"/>
        </w:rPr>
      </w:pPr>
      <w:r w:rsidRPr="00340966">
        <w:rPr>
          <w:rFonts w:asciiTheme="minorEastAsia" w:hAnsiTheme="minorEastAsia" w:cs="Calibri" w:hint="eastAsia"/>
          <w:sz w:val="24"/>
          <w:szCs w:val="24"/>
        </w:rPr>
        <w:t>学年完成制定实验课程教学大纲</w:t>
      </w:r>
      <w:r w:rsidR="009C117D" w:rsidRPr="00340966">
        <w:rPr>
          <w:rFonts w:asciiTheme="minorEastAsia" w:hAnsiTheme="minorEastAsia" w:cs="Calibri"/>
          <w:sz w:val="24"/>
          <w:szCs w:val="24"/>
        </w:rPr>
        <w:t>2</w:t>
      </w:r>
      <w:r w:rsidRPr="00340966">
        <w:rPr>
          <w:rFonts w:asciiTheme="minorEastAsia" w:hAnsiTheme="minorEastAsia" w:cs="Calibri" w:hint="eastAsia"/>
          <w:sz w:val="24"/>
          <w:szCs w:val="24"/>
        </w:rPr>
        <w:t>门</w:t>
      </w:r>
      <w:r w:rsidR="00645C54" w:rsidRPr="00340966">
        <w:rPr>
          <w:rFonts w:asciiTheme="minorEastAsia" w:hAnsiTheme="minorEastAsia" w:cs="Calibri" w:hint="eastAsia"/>
          <w:sz w:val="24"/>
          <w:szCs w:val="24"/>
        </w:rPr>
        <w:t>。</w:t>
      </w:r>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3.专业实验室建设与开放利用情况</w:t>
      </w:r>
    </w:p>
    <w:p w:rsidR="007A7E5A" w:rsidRPr="00340966" w:rsidRDefault="009C117D"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保险</w:t>
      </w:r>
      <w:r w:rsidR="003954E9" w:rsidRPr="00340966">
        <w:rPr>
          <w:rFonts w:asciiTheme="minorEastAsia" w:hAnsiTheme="minorEastAsia" w:hint="eastAsia"/>
          <w:sz w:val="24"/>
          <w:szCs w:val="24"/>
        </w:rPr>
        <w:t>学专业设有保险精算实验室，目前已经开发和升级了</w:t>
      </w:r>
      <w:r w:rsidRPr="00340966">
        <w:rPr>
          <w:rFonts w:asciiTheme="minorEastAsia" w:hAnsiTheme="minorEastAsia" w:hint="eastAsia"/>
          <w:sz w:val="24"/>
          <w:szCs w:val="24"/>
        </w:rPr>
        <w:t>人身保险</w:t>
      </w:r>
      <w:r w:rsidR="003954E9" w:rsidRPr="00340966">
        <w:rPr>
          <w:rFonts w:asciiTheme="minorEastAsia" w:hAnsiTheme="minorEastAsia" w:hint="eastAsia"/>
          <w:sz w:val="24"/>
          <w:szCs w:val="24"/>
        </w:rPr>
        <w:t>实务和</w:t>
      </w:r>
      <w:r w:rsidRPr="00340966">
        <w:rPr>
          <w:rFonts w:asciiTheme="minorEastAsia" w:hAnsiTheme="minorEastAsia" w:hint="eastAsia"/>
          <w:sz w:val="24"/>
          <w:szCs w:val="24"/>
        </w:rPr>
        <w:t>财产保险</w:t>
      </w:r>
      <w:r w:rsidR="003954E9" w:rsidRPr="00340966">
        <w:rPr>
          <w:rFonts w:asciiTheme="minorEastAsia" w:hAnsiTheme="minorEastAsia" w:hint="eastAsia"/>
          <w:sz w:val="24"/>
          <w:szCs w:val="24"/>
        </w:rPr>
        <w:t>实务软件两门课程。上课软件由</w:t>
      </w:r>
      <w:r w:rsidRPr="00340966">
        <w:rPr>
          <w:rFonts w:asciiTheme="minorEastAsia" w:hAnsiTheme="minorEastAsia" w:hint="eastAsia"/>
          <w:sz w:val="24"/>
          <w:szCs w:val="24"/>
        </w:rPr>
        <w:t>保险</w:t>
      </w:r>
      <w:r w:rsidR="003954E9" w:rsidRPr="00340966">
        <w:rPr>
          <w:rFonts w:asciiTheme="minorEastAsia" w:hAnsiTheme="minorEastAsia" w:hint="eastAsia"/>
          <w:sz w:val="24"/>
          <w:szCs w:val="24"/>
        </w:rPr>
        <w:t>学专业老师和计算机软件公司合作开发。</w:t>
      </w: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表12 2018届毕业生独立开设实验课</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1"/>
        <w:gridCol w:w="2863"/>
        <w:gridCol w:w="511"/>
        <w:gridCol w:w="1395"/>
        <w:gridCol w:w="2942"/>
      </w:tblGrid>
      <w:tr w:rsidR="007A7E5A" w:rsidRPr="00CB42B4">
        <w:trPr>
          <w:cantSplit/>
          <w:trHeight w:val="454"/>
          <w:jc w:val="center"/>
        </w:trPr>
        <w:tc>
          <w:tcPr>
            <w:tcW w:w="591" w:type="dxa"/>
            <w:shd w:val="clear" w:color="auto" w:fill="auto"/>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序号</w:t>
            </w:r>
          </w:p>
        </w:tc>
        <w:tc>
          <w:tcPr>
            <w:tcW w:w="2863" w:type="dxa"/>
            <w:shd w:val="clear" w:color="auto" w:fill="auto"/>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独立开设的专业实验课程名称</w:t>
            </w:r>
          </w:p>
        </w:tc>
        <w:tc>
          <w:tcPr>
            <w:tcW w:w="511" w:type="dxa"/>
            <w:shd w:val="clear" w:color="auto" w:fill="auto"/>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学分</w:t>
            </w:r>
          </w:p>
        </w:tc>
        <w:tc>
          <w:tcPr>
            <w:tcW w:w="1395" w:type="dxa"/>
            <w:shd w:val="clear" w:color="auto" w:fill="auto"/>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包含实验个数</w:t>
            </w:r>
          </w:p>
        </w:tc>
        <w:tc>
          <w:tcPr>
            <w:tcW w:w="2942" w:type="dxa"/>
            <w:shd w:val="clear" w:color="auto" w:fill="auto"/>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其中设计性、综合性实验个数</w:t>
            </w:r>
          </w:p>
        </w:tc>
      </w:tr>
      <w:tr w:rsidR="007A7E5A" w:rsidRPr="00CB42B4">
        <w:trPr>
          <w:cantSplit/>
          <w:trHeight w:val="454"/>
          <w:jc w:val="center"/>
        </w:trPr>
        <w:tc>
          <w:tcPr>
            <w:tcW w:w="591" w:type="dxa"/>
            <w:shd w:val="clear" w:color="auto" w:fill="auto"/>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p>
        </w:tc>
        <w:tc>
          <w:tcPr>
            <w:tcW w:w="2863" w:type="dxa"/>
            <w:shd w:val="clear" w:color="auto" w:fill="auto"/>
            <w:vAlign w:val="center"/>
          </w:tcPr>
          <w:p w:rsidR="007A7E5A"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人身保险</w:t>
            </w:r>
            <w:r w:rsidR="003954E9" w:rsidRPr="00CB42B4">
              <w:rPr>
                <w:rFonts w:asciiTheme="minorEastAsia" w:eastAsiaTheme="minorEastAsia" w:hAnsiTheme="minorEastAsia" w:hint="eastAsia"/>
                <w:color w:val="000000" w:themeColor="text1"/>
              </w:rPr>
              <w:t>实务</w:t>
            </w:r>
          </w:p>
        </w:tc>
        <w:tc>
          <w:tcPr>
            <w:tcW w:w="511" w:type="dxa"/>
            <w:shd w:val="clear" w:color="auto" w:fill="auto"/>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p>
        </w:tc>
        <w:tc>
          <w:tcPr>
            <w:tcW w:w="1395" w:type="dxa"/>
            <w:shd w:val="clear" w:color="auto" w:fill="auto"/>
            <w:vAlign w:val="center"/>
          </w:tcPr>
          <w:p w:rsidR="007A7E5A"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color w:val="000000" w:themeColor="text1"/>
              </w:rPr>
              <w:t>4</w:t>
            </w:r>
          </w:p>
        </w:tc>
        <w:tc>
          <w:tcPr>
            <w:tcW w:w="2942" w:type="dxa"/>
            <w:shd w:val="clear" w:color="auto" w:fill="auto"/>
            <w:vAlign w:val="center"/>
          </w:tcPr>
          <w:p w:rsidR="007A7E5A"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color w:val="000000" w:themeColor="text1"/>
              </w:rPr>
              <w:t>4</w:t>
            </w:r>
          </w:p>
        </w:tc>
      </w:tr>
      <w:tr w:rsidR="007A7E5A" w:rsidRPr="00CB42B4">
        <w:trPr>
          <w:cantSplit/>
          <w:trHeight w:val="454"/>
          <w:jc w:val="center"/>
        </w:trPr>
        <w:tc>
          <w:tcPr>
            <w:tcW w:w="591" w:type="dxa"/>
            <w:shd w:val="clear" w:color="auto" w:fill="auto"/>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p>
        </w:tc>
        <w:tc>
          <w:tcPr>
            <w:tcW w:w="2863" w:type="dxa"/>
            <w:shd w:val="clear" w:color="auto" w:fill="auto"/>
            <w:vAlign w:val="center"/>
          </w:tcPr>
          <w:p w:rsidR="007A7E5A"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财产保险</w:t>
            </w:r>
            <w:r w:rsidR="003954E9" w:rsidRPr="00CB42B4">
              <w:rPr>
                <w:rFonts w:asciiTheme="minorEastAsia" w:eastAsiaTheme="minorEastAsia" w:hAnsiTheme="minorEastAsia" w:hint="eastAsia"/>
                <w:color w:val="000000" w:themeColor="text1"/>
              </w:rPr>
              <w:t>实务</w:t>
            </w:r>
          </w:p>
        </w:tc>
        <w:tc>
          <w:tcPr>
            <w:tcW w:w="511" w:type="dxa"/>
            <w:shd w:val="clear" w:color="auto" w:fill="auto"/>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p>
        </w:tc>
        <w:tc>
          <w:tcPr>
            <w:tcW w:w="1395" w:type="dxa"/>
            <w:shd w:val="clear" w:color="auto" w:fill="auto"/>
            <w:vAlign w:val="center"/>
          </w:tcPr>
          <w:p w:rsidR="007A7E5A"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color w:val="000000" w:themeColor="text1"/>
              </w:rPr>
              <w:t>7</w:t>
            </w:r>
          </w:p>
        </w:tc>
        <w:tc>
          <w:tcPr>
            <w:tcW w:w="2942" w:type="dxa"/>
            <w:shd w:val="clear" w:color="auto" w:fill="auto"/>
            <w:vAlign w:val="center"/>
          </w:tcPr>
          <w:p w:rsidR="007A7E5A" w:rsidRPr="00CB42B4" w:rsidRDefault="009C117D"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color w:val="000000" w:themeColor="text1"/>
              </w:rPr>
              <w:t>7</w:t>
            </w:r>
          </w:p>
        </w:tc>
      </w:tr>
    </w:tbl>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4.校外实习基地建设与利用情况</w:t>
      </w:r>
    </w:p>
    <w:p w:rsidR="007A7E5A" w:rsidRPr="00340966" w:rsidRDefault="009C117D"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保险</w:t>
      </w:r>
      <w:r w:rsidR="003954E9" w:rsidRPr="00340966">
        <w:rPr>
          <w:rFonts w:asciiTheme="minorEastAsia" w:hAnsiTheme="minorEastAsia" w:hint="eastAsia"/>
          <w:sz w:val="24"/>
          <w:szCs w:val="24"/>
        </w:rPr>
        <w:t>学专业学生的实习包括暑假社会实践和毕业实习两部分。根据专业实习计划，学院专门为学生配备实习指导教师，负责解答学生实习的相关问题，每个指导老师对暑期社会实践和毕业实习分别负责1</w:t>
      </w:r>
      <w:r w:rsidR="00362DC1" w:rsidRPr="00340966">
        <w:rPr>
          <w:rFonts w:asciiTheme="minorEastAsia" w:hAnsiTheme="minorEastAsia"/>
          <w:sz w:val="24"/>
          <w:szCs w:val="24"/>
        </w:rPr>
        <w:t>0</w:t>
      </w:r>
      <w:r w:rsidR="003954E9" w:rsidRPr="00340966">
        <w:rPr>
          <w:rFonts w:asciiTheme="minorEastAsia" w:hAnsiTheme="minorEastAsia" w:hint="eastAsia"/>
          <w:sz w:val="24"/>
          <w:szCs w:val="24"/>
        </w:rPr>
        <w:t>名左右学生。指导教师通过实际走访实习单位、在线交流等形式全面掌握每名学生的专业实习情况，并给予相应指导。在实习过程中，同学们展示了较强的专业知识与技能的实际运用能力；增强了人际交往能力与表达能力，部分同学经过专业实习后，性格变得开朗乐观，更加适应工作环境；提升了团队合作意识，得到用人单位好评。</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lastRenderedPageBreak/>
        <w:t>为满足学生专业实习的需要，保险学院与平安养老保险上海分公司、上海市同业公会、人保财险上海分公司、东吴人寿保险公司上海分公司、新华人寿保险公司上海分公司、民生人寿保险公司上海分公司6家机构签署了战略合作协议，成为保险学院学生的实习基地。</w:t>
      </w: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 xml:space="preserve">表13 </w:t>
      </w:r>
      <w:r w:rsidR="00362DC1" w:rsidRPr="00507A5F">
        <w:rPr>
          <w:rFonts w:asciiTheme="minorEastAsia" w:eastAsiaTheme="minorEastAsia" w:hAnsiTheme="minorEastAsia" w:hint="eastAsia"/>
          <w:szCs w:val="24"/>
        </w:rPr>
        <w:t>保险</w:t>
      </w:r>
      <w:r w:rsidRPr="00507A5F">
        <w:rPr>
          <w:rFonts w:asciiTheme="minorEastAsia" w:eastAsiaTheme="minorEastAsia" w:hAnsiTheme="minorEastAsia" w:hint="eastAsia"/>
          <w:szCs w:val="24"/>
        </w:rPr>
        <w:t>学专业主要实践基地一览表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429"/>
      </w:tblGrid>
      <w:tr w:rsidR="007A7E5A" w:rsidRPr="00CB42B4">
        <w:tc>
          <w:tcPr>
            <w:tcW w:w="2093" w:type="dxa"/>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序号</w:t>
            </w:r>
          </w:p>
        </w:tc>
        <w:tc>
          <w:tcPr>
            <w:tcW w:w="6429" w:type="dxa"/>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实习基地名称</w:t>
            </w:r>
          </w:p>
        </w:tc>
      </w:tr>
      <w:tr w:rsidR="007A7E5A" w:rsidRPr="00CB42B4">
        <w:tc>
          <w:tcPr>
            <w:tcW w:w="209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p>
        </w:tc>
        <w:tc>
          <w:tcPr>
            <w:tcW w:w="6429"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平安养老保险保险公司上海分公司</w:t>
            </w:r>
          </w:p>
        </w:tc>
      </w:tr>
      <w:tr w:rsidR="007A7E5A" w:rsidRPr="00CB42B4">
        <w:tc>
          <w:tcPr>
            <w:tcW w:w="209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p>
        </w:tc>
        <w:tc>
          <w:tcPr>
            <w:tcW w:w="6429"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上海市保险同业公会</w:t>
            </w:r>
          </w:p>
        </w:tc>
      </w:tr>
      <w:tr w:rsidR="007A7E5A" w:rsidRPr="00CB42B4">
        <w:tc>
          <w:tcPr>
            <w:tcW w:w="209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p>
        </w:tc>
        <w:tc>
          <w:tcPr>
            <w:tcW w:w="6429"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人保财险上海分公司</w:t>
            </w:r>
          </w:p>
        </w:tc>
      </w:tr>
      <w:tr w:rsidR="007A7E5A" w:rsidRPr="00CB42B4">
        <w:tc>
          <w:tcPr>
            <w:tcW w:w="209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4</w:t>
            </w:r>
          </w:p>
        </w:tc>
        <w:tc>
          <w:tcPr>
            <w:tcW w:w="6429"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东吴人寿保险公司上海分公司</w:t>
            </w:r>
          </w:p>
        </w:tc>
      </w:tr>
      <w:tr w:rsidR="007A7E5A" w:rsidRPr="00CB42B4">
        <w:tc>
          <w:tcPr>
            <w:tcW w:w="209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5</w:t>
            </w:r>
          </w:p>
        </w:tc>
        <w:tc>
          <w:tcPr>
            <w:tcW w:w="6429"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新华人寿保险公司上海分公司</w:t>
            </w:r>
          </w:p>
        </w:tc>
      </w:tr>
      <w:tr w:rsidR="007A7E5A" w:rsidRPr="00CB42B4">
        <w:tc>
          <w:tcPr>
            <w:tcW w:w="209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6</w:t>
            </w:r>
          </w:p>
        </w:tc>
        <w:tc>
          <w:tcPr>
            <w:tcW w:w="6429"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民生人寿保险公司上海分公司</w:t>
            </w:r>
          </w:p>
        </w:tc>
      </w:tr>
    </w:tbl>
    <w:p w:rsidR="007A7E5A" w:rsidRPr="00340966" w:rsidRDefault="003954E9" w:rsidP="00083E18">
      <w:pPr>
        <w:pStyle w:val="3"/>
        <w:rPr>
          <w:rFonts w:asciiTheme="minorEastAsia" w:hAnsiTheme="minorEastAsia"/>
          <w:b w:val="0"/>
          <w:bCs w:val="0"/>
          <w:color w:val="333333"/>
        </w:rPr>
      </w:pPr>
      <w:r w:rsidRPr="00083E18">
        <w:rPr>
          <w:rFonts w:ascii="黑体" w:eastAsia="黑体" w:hAnsi="黑体" w:hint="eastAsia"/>
          <w:b w:val="0"/>
          <w:sz w:val="24"/>
          <w:szCs w:val="24"/>
        </w:rPr>
        <w:t>5.学年度学生毕业论文情况（选题、指导、答辩、论文质量等）</w:t>
      </w:r>
    </w:p>
    <w:p w:rsidR="007A7E5A" w:rsidRPr="00340966" w:rsidRDefault="003954E9" w:rsidP="00340966">
      <w:pPr>
        <w:spacing w:line="400" w:lineRule="exact"/>
        <w:ind w:firstLineChars="200" w:firstLine="480"/>
        <w:rPr>
          <w:rFonts w:asciiTheme="minorEastAsia" w:hAnsiTheme="minorEastAsia" w:cs="Calibri"/>
          <w:sz w:val="24"/>
          <w:szCs w:val="24"/>
        </w:rPr>
      </w:pPr>
      <w:r w:rsidRPr="00340966">
        <w:rPr>
          <w:rFonts w:asciiTheme="minorEastAsia" w:hAnsiTheme="minorEastAsia" w:hint="eastAsia"/>
          <w:sz w:val="24"/>
          <w:szCs w:val="24"/>
        </w:rPr>
        <w:t>保险学院</w:t>
      </w:r>
      <w:r w:rsidRPr="00340966">
        <w:rPr>
          <w:rFonts w:asciiTheme="minorEastAsia" w:hAnsiTheme="minorEastAsia" w:cs="Calibri" w:hint="eastAsia"/>
          <w:sz w:val="24"/>
          <w:szCs w:val="24"/>
        </w:rPr>
        <w:t>201</w:t>
      </w:r>
      <w:r w:rsidR="00362DC1" w:rsidRPr="00340966">
        <w:rPr>
          <w:rFonts w:asciiTheme="minorEastAsia" w:hAnsiTheme="minorEastAsia" w:cs="Calibri"/>
          <w:sz w:val="24"/>
          <w:szCs w:val="24"/>
        </w:rPr>
        <w:t>9</w:t>
      </w:r>
      <w:r w:rsidRPr="00340966">
        <w:rPr>
          <w:rFonts w:asciiTheme="minorEastAsia" w:hAnsiTheme="minorEastAsia" w:cs="Calibri" w:hint="eastAsia"/>
          <w:sz w:val="24"/>
          <w:szCs w:val="24"/>
        </w:rPr>
        <w:t>届学生共有</w:t>
      </w:r>
      <w:r w:rsidR="00373ED7">
        <w:rPr>
          <w:rFonts w:asciiTheme="minorEastAsia" w:hAnsiTheme="minorEastAsia" w:cs="Calibri"/>
          <w:sz w:val="24"/>
          <w:szCs w:val="24"/>
        </w:rPr>
        <w:t>84</w:t>
      </w:r>
      <w:r w:rsidRPr="00340966">
        <w:rPr>
          <w:rFonts w:asciiTheme="minorEastAsia" w:hAnsiTheme="minorEastAsia" w:cs="Calibri" w:hint="eastAsia"/>
          <w:sz w:val="24"/>
          <w:szCs w:val="24"/>
        </w:rPr>
        <w:t>人，平均每位</w:t>
      </w:r>
      <w:r w:rsidRPr="00340966">
        <w:rPr>
          <w:rFonts w:asciiTheme="minorEastAsia" w:hAnsiTheme="minorEastAsia" w:cs="Calibri"/>
          <w:sz w:val="24"/>
          <w:szCs w:val="24"/>
        </w:rPr>
        <w:t>教师指导学生</w:t>
      </w:r>
      <w:r w:rsidRPr="00340966">
        <w:rPr>
          <w:rFonts w:asciiTheme="minorEastAsia" w:hAnsiTheme="minorEastAsia" w:cs="Calibri" w:hint="eastAsia"/>
          <w:sz w:val="24"/>
          <w:szCs w:val="24"/>
        </w:rPr>
        <w:t>8篇毕业论文，论文选题情况如下：</w:t>
      </w: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表14 2019届</w:t>
      </w:r>
      <w:r w:rsidR="00362DC1" w:rsidRPr="00507A5F">
        <w:rPr>
          <w:rFonts w:asciiTheme="minorEastAsia" w:eastAsiaTheme="minorEastAsia" w:hAnsiTheme="minorEastAsia" w:hint="eastAsia"/>
          <w:szCs w:val="24"/>
        </w:rPr>
        <w:t>保险学专业（</w:t>
      </w:r>
      <w:r w:rsidR="00373ED7">
        <w:rPr>
          <w:rFonts w:asciiTheme="minorEastAsia" w:eastAsiaTheme="minorEastAsia" w:hAnsiTheme="minorEastAsia" w:hint="eastAsia"/>
          <w:szCs w:val="24"/>
        </w:rPr>
        <w:t>不</w:t>
      </w:r>
      <w:r w:rsidR="00362DC1" w:rsidRPr="00507A5F">
        <w:rPr>
          <w:rFonts w:asciiTheme="minorEastAsia" w:eastAsiaTheme="minorEastAsia" w:hAnsiTheme="minorEastAsia" w:hint="eastAsia"/>
          <w:szCs w:val="24"/>
        </w:rPr>
        <w:t>含精算方向）</w:t>
      </w:r>
      <w:r w:rsidRPr="00507A5F">
        <w:rPr>
          <w:rFonts w:asciiTheme="minorEastAsia" w:eastAsiaTheme="minorEastAsia" w:hAnsiTheme="minorEastAsia" w:hint="eastAsia"/>
          <w:szCs w:val="24"/>
        </w:rPr>
        <w:t>毕业论文选题分配情况</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7"/>
        <w:gridCol w:w="702"/>
        <w:gridCol w:w="2672"/>
        <w:gridCol w:w="843"/>
        <w:gridCol w:w="2368"/>
      </w:tblGrid>
      <w:tr w:rsidR="007A7E5A" w:rsidRPr="00CB42B4">
        <w:trPr>
          <w:cantSplit/>
          <w:trHeight w:val="340"/>
          <w:jc w:val="center"/>
        </w:trPr>
        <w:tc>
          <w:tcPr>
            <w:tcW w:w="1717" w:type="dxa"/>
            <w:shd w:val="clear" w:color="auto" w:fill="auto"/>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内容（A）</w:t>
            </w:r>
          </w:p>
        </w:tc>
        <w:tc>
          <w:tcPr>
            <w:tcW w:w="702" w:type="dxa"/>
            <w:shd w:val="clear" w:color="auto" w:fill="auto"/>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数量</w:t>
            </w:r>
          </w:p>
        </w:tc>
        <w:tc>
          <w:tcPr>
            <w:tcW w:w="2672" w:type="dxa"/>
            <w:shd w:val="clear" w:color="auto" w:fill="auto"/>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内容(B)</w:t>
            </w:r>
          </w:p>
        </w:tc>
        <w:tc>
          <w:tcPr>
            <w:tcW w:w="843" w:type="dxa"/>
            <w:shd w:val="clear" w:color="auto" w:fill="auto"/>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数量</w:t>
            </w:r>
          </w:p>
        </w:tc>
        <w:tc>
          <w:tcPr>
            <w:tcW w:w="2368" w:type="dxa"/>
            <w:shd w:val="clear" w:color="auto" w:fill="auto"/>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所占比例（B/A*100%）</w:t>
            </w:r>
          </w:p>
        </w:tc>
      </w:tr>
      <w:tr w:rsidR="003954E9" w:rsidRPr="00CB42B4">
        <w:trPr>
          <w:cantSplit/>
          <w:trHeight w:val="340"/>
          <w:jc w:val="center"/>
        </w:trPr>
        <w:tc>
          <w:tcPr>
            <w:tcW w:w="1717" w:type="dxa"/>
            <w:vMerge w:val="restart"/>
            <w:shd w:val="clear" w:color="auto" w:fill="auto"/>
            <w:vAlign w:val="center"/>
          </w:tcPr>
          <w:p w:rsidR="003954E9"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毕业论文总数</w:t>
            </w:r>
          </w:p>
        </w:tc>
        <w:tc>
          <w:tcPr>
            <w:tcW w:w="702" w:type="dxa"/>
            <w:vMerge w:val="restart"/>
            <w:shd w:val="clear" w:color="auto" w:fill="auto"/>
            <w:vAlign w:val="center"/>
          </w:tcPr>
          <w:p w:rsidR="003954E9" w:rsidRPr="00CB42B4" w:rsidRDefault="00373ED7"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84</w:t>
            </w:r>
          </w:p>
        </w:tc>
        <w:tc>
          <w:tcPr>
            <w:tcW w:w="2672" w:type="dxa"/>
            <w:shd w:val="clear" w:color="auto" w:fill="auto"/>
            <w:vAlign w:val="center"/>
          </w:tcPr>
          <w:p w:rsidR="003954E9"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研究型</w:t>
            </w:r>
          </w:p>
        </w:tc>
        <w:tc>
          <w:tcPr>
            <w:tcW w:w="843" w:type="dxa"/>
            <w:shd w:val="clear" w:color="auto" w:fill="auto"/>
            <w:vAlign w:val="center"/>
          </w:tcPr>
          <w:p w:rsidR="003954E9" w:rsidRPr="00CB42B4" w:rsidRDefault="00373ED7"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22</w:t>
            </w:r>
          </w:p>
        </w:tc>
        <w:tc>
          <w:tcPr>
            <w:tcW w:w="2368" w:type="dxa"/>
            <w:shd w:val="clear" w:color="auto" w:fill="auto"/>
            <w:vAlign w:val="center"/>
          </w:tcPr>
          <w:p w:rsidR="003954E9"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00373ED7">
              <w:rPr>
                <w:rFonts w:asciiTheme="minorEastAsia" w:eastAsiaTheme="minorEastAsia" w:hAnsiTheme="minorEastAsia"/>
                <w:color w:val="000000" w:themeColor="text1"/>
              </w:rPr>
              <w:t>6</w:t>
            </w:r>
            <w:r w:rsidRPr="00CB42B4">
              <w:rPr>
                <w:rFonts w:asciiTheme="minorEastAsia" w:eastAsiaTheme="minorEastAsia" w:hAnsiTheme="minorEastAsia" w:hint="eastAsia"/>
                <w:color w:val="000000" w:themeColor="text1"/>
              </w:rPr>
              <w:t>%</w:t>
            </w:r>
          </w:p>
        </w:tc>
      </w:tr>
      <w:tr w:rsidR="003954E9" w:rsidRPr="00CB42B4">
        <w:trPr>
          <w:cantSplit/>
          <w:trHeight w:val="340"/>
          <w:jc w:val="center"/>
        </w:trPr>
        <w:tc>
          <w:tcPr>
            <w:tcW w:w="1717" w:type="dxa"/>
            <w:vMerge/>
            <w:shd w:val="clear" w:color="auto" w:fill="auto"/>
            <w:vAlign w:val="center"/>
          </w:tcPr>
          <w:p w:rsidR="003954E9" w:rsidRPr="00CB42B4" w:rsidRDefault="003954E9" w:rsidP="00340966">
            <w:pPr>
              <w:spacing w:line="400" w:lineRule="exact"/>
              <w:jc w:val="center"/>
              <w:rPr>
                <w:rFonts w:asciiTheme="minorEastAsia" w:hAnsiTheme="minorEastAsia"/>
                <w:b/>
                <w:color w:val="000000" w:themeColor="text1"/>
                <w:szCs w:val="21"/>
              </w:rPr>
            </w:pPr>
          </w:p>
        </w:tc>
        <w:tc>
          <w:tcPr>
            <w:tcW w:w="702" w:type="dxa"/>
            <w:vMerge/>
            <w:shd w:val="clear" w:color="auto" w:fill="auto"/>
            <w:vAlign w:val="center"/>
          </w:tcPr>
          <w:p w:rsidR="003954E9" w:rsidRPr="00CB42B4" w:rsidRDefault="003954E9" w:rsidP="00340966">
            <w:pPr>
              <w:spacing w:line="400" w:lineRule="exact"/>
              <w:jc w:val="center"/>
              <w:rPr>
                <w:rFonts w:asciiTheme="minorEastAsia" w:hAnsiTheme="minorEastAsia"/>
                <w:b/>
                <w:color w:val="000000" w:themeColor="text1"/>
                <w:szCs w:val="21"/>
              </w:rPr>
            </w:pPr>
          </w:p>
        </w:tc>
        <w:tc>
          <w:tcPr>
            <w:tcW w:w="2672" w:type="dxa"/>
            <w:shd w:val="clear" w:color="auto" w:fill="auto"/>
            <w:vAlign w:val="center"/>
          </w:tcPr>
          <w:p w:rsidR="003954E9"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color w:val="000000" w:themeColor="text1"/>
                <w:szCs w:val="21"/>
              </w:rPr>
              <w:t>实践型</w:t>
            </w:r>
          </w:p>
        </w:tc>
        <w:tc>
          <w:tcPr>
            <w:tcW w:w="843" w:type="dxa"/>
            <w:shd w:val="clear" w:color="auto" w:fill="auto"/>
            <w:vAlign w:val="center"/>
          </w:tcPr>
          <w:p w:rsidR="003954E9" w:rsidRPr="00CB42B4" w:rsidRDefault="00373ED7" w:rsidP="00340966">
            <w:pPr>
              <w:spacing w:line="400" w:lineRule="exact"/>
              <w:jc w:val="center"/>
              <w:rPr>
                <w:rFonts w:asciiTheme="minorEastAsia" w:hAnsiTheme="minorEastAsia"/>
                <w:b/>
                <w:color w:val="000000" w:themeColor="text1"/>
                <w:szCs w:val="21"/>
              </w:rPr>
            </w:pPr>
            <w:r>
              <w:rPr>
                <w:rFonts w:asciiTheme="minorEastAsia" w:hAnsiTheme="minorEastAsia"/>
                <w:color w:val="000000" w:themeColor="text1"/>
                <w:szCs w:val="21"/>
              </w:rPr>
              <w:t>62</w:t>
            </w:r>
          </w:p>
        </w:tc>
        <w:tc>
          <w:tcPr>
            <w:tcW w:w="2368" w:type="dxa"/>
            <w:shd w:val="clear" w:color="auto" w:fill="auto"/>
            <w:vAlign w:val="center"/>
          </w:tcPr>
          <w:p w:rsidR="003954E9" w:rsidRPr="00CB42B4" w:rsidRDefault="00362DC1" w:rsidP="00340966">
            <w:pPr>
              <w:spacing w:line="400" w:lineRule="exact"/>
              <w:jc w:val="center"/>
              <w:rPr>
                <w:rFonts w:asciiTheme="minorEastAsia" w:hAnsiTheme="minorEastAsia"/>
                <w:b/>
                <w:color w:val="000000" w:themeColor="text1"/>
                <w:szCs w:val="21"/>
              </w:rPr>
            </w:pPr>
            <w:r w:rsidRPr="00CB42B4">
              <w:rPr>
                <w:rFonts w:asciiTheme="minorEastAsia" w:hAnsiTheme="minorEastAsia"/>
                <w:color w:val="000000" w:themeColor="text1"/>
                <w:szCs w:val="21"/>
              </w:rPr>
              <w:t>7</w:t>
            </w:r>
            <w:r w:rsidR="00373ED7">
              <w:rPr>
                <w:rFonts w:asciiTheme="minorEastAsia" w:hAnsiTheme="minorEastAsia"/>
                <w:color w:val="000000" w:themeColor="text1"/>
                <w:szCs w:val="21"/>
              </w:rPr>
              <w:t>4</w:t>
            </w:r>
            <w:r w:rsidR="003954E9" w:rsidRPr="00CB42B4">
              <w:rPr>
                <w:rFonts w:asciiTheme="minorEastAsia" w:hAnsiTheme="minorEastAsia" w:hint="eastAsia"/>
                <w:color w:val="000000" w:themeColor="text1"/>
                <w:szCs w:val="21"/>
              </w:rPr>
              <w:t>%</w:t>
            </w:r>
          </w:p>
        </w:tc>
      </w:tr>
    </w:tbl>
    <w:p w:rsidR="003954E9" w:rsidRPr="00340966" w:rsidRDefault="003954E9" w:rsidP="00340966">
      <w:pPr>
        <w:adjustRightInd w:val="0"/>
        <w:snapToGrid w:val="0"/>
        <w:spacing w:line="400" w:lineRule="exact"/>
        <w:ind w:left="91" w:firstLineChars="202" w:firstLine="485"/>
        <w:rPr>
          <w:rFonts w:asciiTheme="minorEastAsia" w:hAnsiTheme="minorEastAsia" w:cs="Calibri"/>
          <w:sz w:val="24"/>
          <w:szCs w:val="24"/>
        </w:rPr>
      </w:pPr>
      <w:r w:rsidRPr="00340966">
        <w:rPr>
          <w:rFonts w:asciiTheme="minorEastAsia" w:hAnsiTheme="minorEastAsia" w:hint="eastAsia"/>
          <w:sz w:val="24"/>
          <w:szCs w:val="24"/>
        </w:rPr>
        <w:t>保险学院对</w:t>
      </w:r>
      <w:r w:rsidRPr="00340966">
        <w:rPr>
          <w:rFonts w:asciiTheme="minorEastAsia" w:hAnsiTheme="minorEastAsia" w:cs="Calibri" w:hint="eastAsia"/>
          <w:sz w:val="24"/>
          <w:szCs w:val="24"/>
        </w:rPr>
        <w:t>2019届</w:t>
      </w:r>
      <w:r w:rsidRPr="00340966">
        <w:rPr>
          <w:rFonts w:asciiTheme="minorEastAsia" w:hAnsiTheme="minorEastAsia" w:hint="eastAsia"/>
          <w:sz w:val="24"/>
          <w:szCs w:val="24"/>
        </w:rPr>
        <w:t>毕业生论文开题答辩、中期检查、系统验收、预答辩、论文抄袭检测、答辩等诸多环节进行严格把关，符合学校毕业论文设计的</w:t>
      </w:r>
      <w:r w:rsidRPr="00340966">
        <w:rPr>
          <w:rFonts w:asciiTheme="minorEastAsia" w:hAnsiTheme="minorEastAsia" w:hint="eastAsia"/>
          <w:bCs/>
          <w:sz w:val="24"/>
          <w:szCs w:val="24"/>
        </w:rPr>
        <w:t>组织与执行程序。</w:t>
      </w:r>
      <w:r w:rsidRPr="00340966">
        <w:rPr>
          <w:rFonts w:asciiTheme="minorEastAsia" w:hAnsiTheme="minorEastAsia" w:cs="Calibri" w:hint="eastAsia"/>
          <w:sz w:val="24"/>
          <w:szCs w:val="24"/>
        </w:rPr>
        <w:t>论文成绩及</w:t>
      </w:r>
      <w:r w:rsidRPr="00340966">
        <w:rPr>
          <w:rFonts w:asciiTheme="minorEastAsia" w:hAnsiTheme="minorEastAsia" w:hint="eastAsia"/>
          <w:bCs/>
          <w:sz w:val="24"/>
          <w:szCs w:val="24"/>
        </w:rPr>
        <w:t>通过</w:t>
      </w:r>
      <w:r w:rsidRPr="00340966">
        <w:rPr>
          <w:rFonts w:asciiTheme="minorEastAsia" w:hAnsiTheme="minorEastAsia" w:cs="Calibri" w:hint="eastAsia"/>
          <w:sz w:val="24"/>
          <w:szCs w:val="24"/>
        </w:rPr>
        <w:t>答辩情况如下：</w:t>
      </w:r>
    </w:p>
    <w:p w:rsidR="003954E9"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 xml:space="preserve">表15 </w:t>
      </w:r>
      <w:r w:rsidR="00362DC1" w:rsidRPr="00507A5F">
        <w:rPr>
          <w:rFonts w:asciiTheme="minorEastAsia" w:eastAsiaTheme="minorEastAsia" w:hAnsiTheme="minorEastAsia"/>
          <w:szCs w:val="24"/>
        </w:rPr>
        <w:t>2019</w:t>
      </w:r>
      <w:r w:rsidR="00362DC1" w:rsidRPr="00507A5F">
        <w:rPr>
          <w:rFonts w:asciiTheme="minorEastAsia" w:eastAsiaTheme="minorEastAsia" w:hAnsiTheme="minorEastAsia" w:hint="eastAsia"/>
          <w:szCs w:val="24"/>
        </w:rPr>
        <w:t>届保险学专业（</w:t>
      </w:r>
      <w:r w:rsidR="00373ED7">
        <w:rPr>
          <w:rFonts w:asciiTheme="minorEastAsia" w:eastAsiaTheme="minorEastAsia" w:hAnsiTheme="minorEastAsia" w:hint="eastAsia"/>
          <w:szCs w:val="24"/>
        </w:rPr>
        <w:t>不</w:t>
      </w:r>
      <w:r w:rsidR="00362DC1" w:rsidRPr="00507A5F">
        <w:rPr>
          <w:rFonts w:asciiTheme="minorEastAsia" w:eastAsiaTheme="minorEastAsia" w:hAnsiTheme="minorEastAsia" w:hint="eastAsia"/>
          <w:szCs w:val="24"/>
        </w:rPr>
        <w:t>含精算方向）</w:t>
      </w:r>
      <w:r w:rsidRPr="00507A5F">
        <w:rPr>
          <w:rFonts w:asciiTheme="minorEastAsia" w:eastAsiaTheme="minorEastAsia" w:hAnsiTheme="minorEastAsia" w:hint="eastAsia"/>
          <w:szCs w:val="24"/>
        </w:rPr>
        <w:t>论文最终评定成绩</w:t>
      </w:r>
    </w:p>
    <w:tbl>
      <w:tblPr>
        <w:tblW w:w="8264" w:type="dxa"/>
        <w:tblInd w:w="93" w:type="dxa"/>
        <w:tblLook w:val="04A0" w:firstRow="1" w:lastRow="0" w:firstColumn="1" w:lastColumn="0" w:noHBand="0" w:noVBand="1"/>
      </w:tblPr>
      <w:tblGrid>
        <w:gridCol w:w="1286"/>
        <w:gridCol w:w="1834"/>
        <w:gridCol w:w="1286"/>
        <w:gridCol w:w="1286"/>
        <w:gridCol w:w="1286"/>
        <w:gridCol w:w="1286"/>
      </w:tblGrid>
      <w:tr w:rsidR="003954E9" w:rsidRPr="00CB42B4" w:rsidTr="003954E9">
        <w:trPr>
          <w:trHeight w:val="620"/>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4E9"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学生数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3954E9"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90分以上</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3954E9"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80～89分</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3954E9"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70～79分</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3954E9"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60～69分</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3954E9"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60分以下</w:t>
            </w:r>
          </w:p>
        </w:tc>
      </w:tr>
      <w:tr w:rsidR="003954E9" w:rsidRPr="00CB42B4" w:rsidTr="003954E9">
        <w:trPr>
          <w:trHeight w:val="317"/>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3954E9" w:rsidRPr="00CB42B4" w:rsidRDefault="00373ED7"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84</w:t>
            </w:r>
          </w:p>
        </w:tc>
        <w:tc>
          <w:tcPr>
            <w:tcW w:w="1834" w:type="dxa"/>
            <w:tcBorders>
              <w:top w:val="nil"/>
              <w:left w:val="nil"/>
              <w:bottom w:val="single" w:sz="4" w:space="0" w:color="auto"/>
              <w:right w:val="single" w:sz="4" w:space="0" w:color="auto"/>
            </w:tcBorders>
            <w:shd w:val="clear" w:color="auto" w:fill="auto"/>
            <w:vAlign w:val="center"/>
            <w:hideMark/>
          </w:tcPr>
          <w:p w:rsidR="003954E9" w:rsidRPr="00CB42B4" w:rsidRDefault="00373ED7"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1286" w:type="dxa"/>
            <w:tcBorders>
              <w:top w:val="nil"/>
              <w:left w:val="nil"/>
              <w:bottom w:val="single" w:sz="4" w:space="0" w:color="auto"/>
              <w:right w:val="single" w:sz="4" w:space="0" w:color="auto"/>
            </w:tcBorders>
            <w:shd w:val="clear" w:color="auto" w:fill="auto"/>
            <w:vAlign w:val="center"/>
            <w:hideMark/>
          </w:tcPr>
          <w:p w:rsidR="003954E9" w:rsidRPr="00CB42B4" w:rsidRDefault="00373ED7"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46</w:t>
            </w:r>
          </w:p>
        </w:tc>
        <w:tc>
          <w:tcPr>
            <w:tcW w:w="1286" w:type="dxa"/>
            <w:tcBorders>
              <w:top w:val="nil"/>
              <w:left w:val="nil"/>
              <w:bottom w:val="single" w:sz="4" w:space="0" w:color="auto"/>
              <w:right w:val="single" w:sz="4" w:space="0" w:color="auto"/>
            </w:tcBorders>
            <w:shd w:val="clear" w:color="auto" w:fill="auto"/>
            <w:vAlign w:val="center"/>
            <w:hideMark/>
          </w:tcPr>
          <w:p w:rsidR="003954E9" w:rsidRPr="00CB42B4" w:rsidRDefault="00373ED7"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4</w:t>
            </w:r>
          </w:p>
        </w:tc>
        <w:tc>
          <w:tcPr>
            <w:tcW w:w="1286" w:type="dxa"/>
            <w:tcBorders>
              <w:top w:val="nil"/>
              <w:left w:val="nil"/>
              <w:bottom w:val="single" w:sz="4" w:space="0" w:color="auto"/>
              <w:right w:val="single" w:sz="4" w:space="0" w:color="auto"/>
            </w:tcBorders>
            <w:shd w:val="clear" w:color="auto" w:fill="auto"/>
            <w:vAlign w:val="center"/>
            <w:hideMark/>
          </w:tcPr>
          <w:p w:rsidR="003954E9" w:rsidRPr="00CB42B4" w:rsidRDefault="00373ED7"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1286" w:type="dxa"/>
            <w:tcBorders>
              <w:top w:val="nil"/>
              <w:left w:val="nil"/>
              <w:bottom w:val="single" w:sz="4" w:space="0" w:color="auto"/>
              <w:right w:val="single" w:sz="4" w:space="0" w:color="auto"/>
            </w:tcBorders>
            <w:shd w:val="clear" w:color="auto" w:fill="auto"/>
            <w:vAlign w:val="center"/>
            <w:hideMark/>
          </w:tcPr>
          <w:p w:rsidR="003954E9"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r>
      <w:tr w:rsidR="003954E9" w:rsidRPr="00CB42B4" w:rsidTr="003954E9">
        <w:trPr>
          <w:trHeight w:val="438"/>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3954E9"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 xml:space="preserve">100%　</w:t>
            </w:r>
          </w:p>
        </w:tc>
        <w:tc>
          <w:tcPr>
            <w:tcW w:w="1834" w:type="dxa"/>
            <w:tcBorders>
              <w:top w:val="nil"/>
              <w:left w:val="nil"/>
              <w:bottom w:val="single" w:sz="4" w:space="0" w:color="auto"/>
              <w:right w:val="single" w:sz="4" w:space="0" w:color="auto"/>
            </w:tcBorders>
            <w:shd w:val="clear" w:color="auto" w:fill="auto"/>
            <w:noWrap/>
            <w:vAlign w:val="center"/>
            <w:hideMark/>
          </w:tcPr>
          <w:p w:rsidR="003954E9" w:rsidRPr="00CB42B4" w:rsidRDefault="00373ED7"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2.38</w:t>
            </w:r>
            <w:r w:rsidR="003954E9" w:rsidRPr="00CB42B4">
              <w:rPr>
                <w:rFonts w:asciiTheme="minorEastAsia" w:eastAsiaTheme="minorEastAsia" w:hAnsiTheme="minorEastAsia" w:hint="eastAsia"/>
                <w:color w:val="000000" w:themeColor="text1"/>
              </w:rPr>
              <w:t>%</w:t>
            </w:r>
          </w:p>
        </w:tc>
        <w:tc>
          <w:tcPr>
            <w:tcW w:w="1286" w:type="dxa"/>
            <w:tcBorders>
              <w:top w:val="nil"/>
              <w:left w:val="nil"/>
              <w:bottom w:val="single" w:sz="4" w:space="0" w:color="auto"/>
              <w:right w:val="single" w:sz="4" w:space="0" w:color="auto"/>
            </w:tcBorders>
            <w:shd w:val="clear" w:color="auto" w:fill="auto"/>
            <w:noWrap/>
            <w:vAlign w:val="center"/>
            <w:hideMark/>
          </w:tcPr>
          <w:p w:rsidR="003954E9" w:rsidRPr="00CB42B4" w:rsidRDefault="00373ED7"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54.76</w:t>
            </w:r>
            <w:r w:rsidR="003954E9" w:rsidRPr="00CB42B4">
              <w:rPr>
                <w:rFonts w:asciiTheme="minorEastAsia" w:eastAsiaTheme="minorEastAsia" w:hAnsiTheme="minorEastAsia" w:hint="eastAsia"/>
                <w:color w:val="000000" w:themeColor="text1"/>
              </w:rPr>
              <w:t>%</w:t>
            </w:r>
          </w:p>
        </w:tc>
        <w:tc>
          <w:tcPr>
            <w:tcW w:w="1286" w:type="dxa"/>
            <w:tcBorders>
              <w:top w:val="nil"/>
              <w:left w:val="nil"/>
              <w:bottom w:val="single" w:sz="4" w:space="0" w:color="auto"/>
              <w:right w:val="single" w:sz="4" w:space="0" w:color="auto"/>
            </w:tcBorders>
            <w:shd w:val="clear" w:color="auto" w:fill="auto"/>
            <w:noWrap/>
            <w:vAlign w:val="center"/>
            <w:hideMark/>
          </w:tcPr>
          <w:p w:rsidR="003954E9" w:rsidRPr="00CB42B4" w:rsidRDefault="00373ED7"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40.48</w:t>
            </w:r>
            <w:r w:rsidR="003954E9" w:rsidRPr="00CB42B4">
              <w:rPr>
                <w:rFonts w:asciiTheme="minorEastAsia" w:eastAsiaTheme="minorEastAsia" w:hAnsiTheme="minorEastAsia" w:hint="eastAsia"/>
                <w:color w:val="000000" w:themeColor="text1"/>
              </w:rPr>
              <w:t>%</w:t>
            </w:r>
          </w:p>
        </w:tc>
        <w:tc>
          <w:tcPr>
            <w:tcW w:w="1286" w:type="dxa"/>
            <w:tcBorders>
              <w:top w:val="nil"/>
              <w:left w:val="nil"/>
              <w:bottom w:val="single" w:sz="4" w:space="0" w:color="auto"/>
              <w:right w:val="single" w:sz="4" w:space="0" w:color="auto"/>
            </w:tcBorders>
            <w:shd w:val="clear" w:color="auto" w:fill="auto"/>
            <w:noWrap/>
            <w:vAlign w:val="center"/>
            <w:hideMark/>
          </w:tcPr>
          <w:p w:rsidR="003954E9" w:rsidRPr="00CB42B4" w:rsidRDefault="00373ED7"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2.38</w:t>
            </w:r>
            <w:r w:rsidR="003954E9" w:rsidRPr="00CB42B4">
              <w:rPr>
                <w:rFonts w:asciiTheme="minorEastAsia" w:eastAsiaTheme="minorEastAsia" w:hAnsiTheme="minorEastAsia" w:hint="eastAsia"/>
                <w:color w:val="000000" w:themeColor="text1"/>
              </w:rPr>
              <w:t>%</w:t>
            </w:r>
          </w:p>
        </w:tc>
        <w:tc>
          <w:tcPr>
            <w:tcW w:w="1286" w:type="dxa"/>
            <w:tcBorders>
              <w:top w:val="nil"/>
              <w:left w:val="nil"/>
              <w:bottom w:val="single" w:sz="4" w:space="0" w:color="auto"/>
              <w:right w:val="single" w:sz="4" w:space="0" w:color="auto"/>
            </w:tcBorders>
            <w:shd w:val="clear" w:color="auto" w:fill="auto"/>
            <w:noWrap/>
            <w:vAlign w:val="center"/>
            <w:hideMark/>
          </w:tcPr>
          <w:p w:rsidR="003954E9"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0.00%</w:t>
            </w:r>
          </w:p>
        </w:tc>
      </w:tr>
    </w:tbl>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表16  2019届</w:t>
      </w:r>
      <w:r w:rsidR="005C0646" w:rsidRPr="00507A5F">
        <w:rPr>
          <w:rFonts w:asciiTheme="minorEastAsia" w:eastAsiaTheme="minorEastAsia" w:hAnsiTheme="minorEastAsia" w:hint="eastAsia"/>
          <w:szCs w:val="24"/>
        </w:rPr>
        <w:t>保险学专业（</w:t>
      </w:r>
      <w:r w:rsidR="00415645">
        <w:rPr>
          <w:rFonts w:asciiTheme="minorEastAsia" w:eastAsiaTheme="minorEastAsia" w:hAnsiTheme="minorEastAsia" w:hint="eastAsia"/>
          <w:szCs w:val="24"/>
        </w:rPr>
        <w:t>不</w:t>
      </w:r>
      <w:r w:rsidR="005C0646" w:rsidRPr="00507A5F">
        <w:rPr>
          <w:rFonts w:asciiTheme="minorEastAsia" w:eastAsiaTheme="minorEastAsia" w:hAnsiTheme="minorEastAsia" w:hint="eastAsia"/>
          <w:szCs w:val="24"/>
        </w:rPr>
        <w:t>含精算方向）</w:t>
      </w:r>
      <w:r w:rsidRPr="00507A5F">
        <w:rPr>
          <w:rFonts w:asciiTheme="minorEastAsia" w:eastAsiaTheme="minorEastAsia" w:hAnsiTheme="minorEastAsia" w:hint="eastAsia"/>
          <w:szCs w:val="24"/>
        </w:rPr>
        <w:t>毕业论文答辩情况</w:t>
      </w:r>
    </w:p>
    <w:tbl>
      <w:tblPr>
        <w:tblStyle w:val="ac"/>
        <w:tblW w:w="8194" w:type="dxa"/>
        <w:tblInd w:w="108" w:type="dxa"/>
        <w:tblLayout w:type="fixed"/>
        <w:tblLook w:val="04A0" w:firstRow="1" w:lastRow="0" w:firstColumn="1" w:lastColumn="0" w:noHBand="0" w:noVBand="1"/>
      </w:tblPr>
      <w:tblGrid>
        <w:gridCol w:w="1687"/>
        <w:gridCol w:w="2282"/>
        <w:gridCol w:w="4225"/>
      </w:tblGrid>
      <w:tr w:rsidR="007A7E5A" w:rsidRPr="00CB42B4" w:rsidTr="00F566AC">
        <w:tc>
          <w:tcPr>
            <w:tcW w:w="1687" w:type="dxa"/>
          </w:tcPr>
          <w:p w:rsidR="007A7E5A" w:rsidRPr="00CB42B4" w:rsidRDefault="007A7E5A" w:rsidP="00340966">
            <w:pPr>
              <w:spacing w:line="400" w:lineRule="exact"/>
              <w:jc w:val="center"/>
              <w:rPr>
                <w:rFonts w:asciiTheme="minorEastAsia" w:hAnsiTheme="minorEastAsia"/>
                <w:b/>
                <w:color w:val="000000" w:themeColor="text1"/>
                <w:szCs w:val="21"/>
              </w:rPr>
            </w:pPr>
          </w:p>
        </w:tc>
        <w:tc>
          <w:tcPr>
            <w:tcW w:w="2282" w:type="dxa"/>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人数</w:t>
            </w:r>
          </w:p>
        </w:tc>
        <w:tc>
          <w:tcPr>
            <w:tcW w:w="4225" w:type="dxa"/>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占总人数的比例</w:t>
            </w:r>
          </w:p>
        </w:tc>
      </w:tr>
      <w:tr w:rsidR="003954E9" w:rsidRPr="00CB42B4" w:rsidTr="00F566AC">
        <w:trPr>
          <w:trHeight w:val="303"/>
        </w:trPr>
        <w:tc>
          <w:tcPr>
            <w:tcW w:w="1687" w:type="dxa"/>
          </w:tcPr>
          <w:p w:rsidR="003954E9"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一辩</w:t>
            </w:r>
          </w:p>
        </w:tc>
        <w:tc>
          <w:tcPr>
            <w:tcW w:w="2282" w:type="dxa"/>
          </w:tcPr>
          <w:p w:rsidR="003954E9" w:rsidRPr="00CB42B4" w:rsidRDefault="00415645"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76</w:t>
            </w:r>
          </w:p>
        </w:tc>
        <w:tc>
          <w:tcPr>
            <w:tcW w:w="4225" w:type="dxa"/>
          </w:tcPr>
          <w:p w:rsidR="003954E9" w:rsidRPr="00CB42B4" w:rsidRDefault="00415645"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90.5</w:t>
            </w:r>
            <w:r w:rsidR="003954E9" w:rsidRPr="00CB42B4">
              <w:rPr>
                <w:rFonts w:asciiTheme="minorEastAsia" w:eastAsiaTheme="minorEastAsia" w:hAnsiTheme="minorEastAsia" w:hint="eastAsia"/>
                <w:color w:val="000000" w:themeColor="text1"/>
              </w:rPr>
              <w:t>%</w:t>
            </w:r>
          </w:p>
        </w:tc>
      </w:tr>
      <w:tr w:rsidR="003954E9" w:rsidRPr="00CB42B4" w:rsidTr="00F566AC">
        <w:trPr>
          <w:trHeight w:val="352"/>
        </w:trPr>
        <w:tc>
          <w:tcPr>
            <w:tcW w:w="1687" w:type="dxa"/>
          </w:tcPr>
          <w:p w:rsidR="003954E9"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二辩</w:t>
            </w:r>
          </w:p>
        </w:tc>
        <w:tc>
          <w:tcPr>
            <w:tcW w:w="2282" w:type="dxa"/>
          </w:tcPr>
          <w:p w:rsidR="003954E9" w:rsidRPr="00CB42B4" w:rsidRDefault="00415645"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8</w:t>
            </w:r>
          </w:p>
        </w:tc>
        <w:tc>
          <w:tcPr>
            <w:tcW w:w="4225" w:type="dxa"/>
          </w:tcPr>
          <w:p w:rsidR="003954E9" w:rsidRPr="00CB42B4" w:rsidRDefault="00415645"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9.5</w:t>
            </w:r>
            <w:r w:rsidR="003954E9" w:rsidRPr="00CB42B4">
              <w:rPr>
                <w:rFonts w:asciiTheme="minorEastAsia" w:eastAsiaTheme="minorEastAsia" w:hAnsiTheme="minorEastAsia" w:hint="eastAsia"/>
                <w:color w:val="000000" w:themeColor="text1"/>
              </w:rPr>
              <w:t>%</w:t>
            </w:r>
          </w:p>
        </w:tc>
      </w:tr>
      <w:tr w:rsidR="003954E9" w:rsidRPr="00CB42B4" w:rsidTr="00F566AC">
        <w:tc>
          <w:tcPr>
            <w:tcW w:w="1687" w:type="dxa"/>
          </w:tcPr>
          <w:p w:rsidR="003954E9"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未通过答辩</w:t>
            </w:r>
          </w:p>
        </w:tc>
        <w:tc>
          <w:tcPr>
            <w:tcW w:w="2282" w:type="dxa"/>
          </w:tcPr>
          <w:p w:rsidR="003954E9"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4225" w:type="dxa"/>
          </w:tcPr>
          <w:p w:rsidR="003954E9"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r>
      <w:tr w:rsidR="003954E9" w:rsidRPr="00CB42B4" w:rsidTr="00F566AC">
        <w:tc>
          <w:tcPr>
            <w:tcW w:w="1687" w:type="dxa"/>
          </w:tcPr>
          <w:p w:rsidR="003954E9"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合计</w:t>
            </w:r>
          </w:p>
        </w:tc>
        <w:tc>
          <w:tcPr>
            <w:tcW w:w="2282" w:type="dxa"/>
          </w:tcPr>
          <w:p w:rsidR="003954E9" w:rsidRPr="00CB42B4" w:rsidRDefault="00415645" w:rsidP="00340966">
            <w:pPr>
              <w:pStyle w:val="af0"/>
              <w:spacing w:line="400" w:lineRule="exact"/>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84</w:t>
            </w:r>
          </w:p>
        </w:tc>
        <w:tc>
          <w:tcPr>
            <w:tcW w:w="4225" w:type="dxa"/>
          </w:tcPr>
          <w:p w:rsidR="003954E9"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100%</w:t>
            </w:r>
          </w:p>
        </w:tc>
      </w:tr>
    </w:tbl>
    <w:p w:rsidR="007A7E5A" w:rsidRPr="00340966" w:rsidRDefault="003954E9" w:rsidP="00340966">
      <w:pPr>
        <w:adjustRightInd w:val="0"/>
        <w:snapToGrid w:val="0"/>
        <w:spacing w:line="400" w:lineRule="exact"/>
        <w:ind w:firstLineChars="202" w:firstLine="485"/>
        <w:rPr>
          <w:rFonts w:asciiTheme="minorEastAsia" w:hAnsiTheme="minorEastAsia" w:cs="Calibri"/>
          <w:sz w:val="24"/>
          <w:szCs w:val="24"/>
        </w:rPr>
      </w:pPr>
      <w:r w:rsidRPr="00340966">
        <w:rPr>
          <w:rFonts w:asciiTheme="minorEastAsia" w:hAnsiTheme="minorEastAsia" w:hint="eastAsia"/>
          <w:bCs/>
          <w:sz w:val="24"/>
          <w:szCs w:val="24"/>
        </w:rPr>
        <w:lastRenderedPageBreak/>
        <w:t>通过</w:t>
      </w:r>
      <w:r w:rsidRPr="00340966">
        <w:rPr>
          <w:rFonts w:asciiTheme="minorEastAsia" w:hAnsiTheme="minorEastAsia" w:cs="Calibri" w:hint="eastAsia"/>
          <w:sz w:val="24"/>
          <w:szCs w:val="24"/>
        </w:rPr>
        <w:t>答辩的毕业论文符合学院论文格式和编辑规范，质量达到本科毕业论文规定的水平。但有的论文选题立题过大，理论性较强。建议选题尽量来自于社会实践。</w:t>
      </w:r>
    </w:p>
    <w:p w:rsidR="007A7E5A" w:rsidRPr="00340966" w:rsidRDefault="00340966" w:rsidP="00340966">
      <w:pPr>
        <w:pStyle w:val="2"/>
        <w:spacing w:line="240" w:lineRule="auto"/>
        <w:rPr>
          <w:rFonts w:ascii="黑体" w:eastAsia="黑体" w:hAnsi="黑体"/>
          <w:b w:val="0"/>
          <w:sz w:val="28"/>
          <w:szCs w:val="28"/>
        </w:rPr>
      </w:pPr>
      <w:bookmarkStart w:id="12" w:name="_Toc22110938"/>
      <w:r>
        <w:rPr>
          <w:rFonts w:ascii="黑体" w:eastAsia="黑体" w:hAnsi="黑体" w:hint="eastAsia"/>
          <w:b w:val="0"/>
          <w:sz w:val="28"/>
          <w:szCs w:val="28"/>
        </w:rPr>
        <w:t>（三</w:t>
      </w:r>
      <w:r w:rsidR="003954E9" w:rsidRPr="00340966">
        <w:rPr>
          <w:rFonts w:ascii="黑体" w:eastAsia="黑体" w:hAnsi="黑体" w:hint="eastAsia"/>
          <w:b w:val="0"/>
          <w:sz w:val="28"/>
          <w:szCs w:val="28"/>
        </w:rPr>
        <w:t>）教学改革</w:t>
      </w:r>
      <w:bookmarkEnd w:id="12"/>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1.适时修订专业人才培养方案</w:t>
      </w:r>
    </w:p>
    <w:p w:rsidR="007A7E5A" w:rsidRPr="00340966" w:rsidRDefault="005C0646" w:rsidP="00340966">
      <w:pPr>
        <w:pStyle w:val="ab"/>
        <w:shd w:val="clear" w:color="auto" w:fill="FFFFFF"/>
        <w:spacing w:before="0" w:beforeAutospacing="0" w:after="0" w:afterAutospacing="0" w:line="400" w:lineRule="exact"/>
        <w:ind w:firstLine="360"/>
        <w:rPr>
          <w:rFonts w:asciiTheme="minorEastAsia" w:eastAsiaTheme="minorEastAsia" w:hAnsiTheme="minorEastAsia"/>
          <w:color w:val="333333"/>
        </w:rPr>
      </w:pPr>
      <w:r w:rsidRPr="00340966">
        <w:rPr>
          <w:rFonts w:asciiTheme="minorEastAsia" w:eastAsiaTheme="minorEastAsia" w:hAnsiTheme="minorEastAsia" w:hint="eastAsia"/>
          <w:color w:val="333333"/>
        </w:rPr>
        <w:t>保险</w:t>
      </w:r>
      <w:r w:rsidR="003954E9" w:rsidRPr="00340966">
        <w:rPr>
          <w:rFonts w:asciiTheme="minorEastAsia" w:eastAsiaTheme="minorEastAsia" w:hAnsiTheme="minorEastAsia" w:hint="eastAsia"/>
          <w:color w:val="333333"/>
        </w:rPr>
        <w:t>学专业的培养方案宏观构架方面实行“平台+模块”的课程结构，课程平台包括通识课平台、学科基础课平台、专业课平台、实践课平台，每个平台由必修课程和选修课程构成。在微观的课程体系方面，</w:t>
      </w:r>
      <w:r w:rsidRPr="00340966">
        <w:rPr>
          <w:rFonts w:asciiTheme="minorEastAsia" w:eastAsiaTheme="minorEastAsia" w:hAnsiTheme="minorEastAsia" w:hint="eastAsia"/>
          <w:color w:val="333333"/>
        </w:rPr>
        <w:t>保险</w:t>
      </w:r>
      <w:r w:rsidR="003954E9" w:rsidRPr="00340966">
        <w:rPr>
          <w:rFonts w:asciiTheme="minorEastAsia" w:eastAsiaTheme="minorEastAsia" w:hAnsiTheme="minorEastAsia" w:hint="eastAsia"/>
          <w:color w:val="333333"/>
        </w:rPr>
        <w:t>学专业在着眼于培养学生实际应用能力，即专业应用能力、信息应用能力、问题解决能力和岗位适应能力的基础上，构建具备国际视野的课程体系。</w:t>
      </w:r>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2.第二课堂</w:t>
      </w:r>
    </w:p>
    <w:p w:rsidR="007A7E5A" w:rsidRPr="00340966" w:rsidRDefault="005C0646" w:rsidP="00340966">
      <w:pPr>
        <w:pStyle w:val="ab"/>
        <w:shd w:val="clear" w:color="auto" w:fill="FFFFFF"/>
        <w:spacing w:before="0" w:beforeAutospacing="0" w:after="0" w:afterAutospacing="0" w:line="400" w:lineRule="exact"/>
        <w:ind w:firstLine="360"/>
        <w:rPr>
          <w:rFonts w:asciiTheme="minorEastAsia" w:eastAsiaTheme="minorEastAsia" w:hAnsiTheme="minorEastAsia"/>
          <w:color w:val="333333"/>
        </w:rPr>
      </w:pPr>
      <w:r w:rsidRPr="00340966">
        <w:rPr>
          <w:rFonts w:asciiTheme="minorEastAsia" w:eastAsiaTheme="minorEastAsia" w:hAnsiTheme="minorEastAsia" w:hint="eastAsia"/>
          <w:color w:val="333333"/>
        </w:rPr>
        <w:t>保险</w:t>
      </w:r>
      <w:r w:rsidR="003954E9" w:rsidRPr="00340966">
        <w:rPr>
          <w:rFonts w:asciiTheme="minorEastAsia" w:eastAsiaTheme="minorEastAsia" w:hAnsiTheme="minorEastAsia" w:hint="eastAsia"/>
          <w:color w:val="333333"/>
        </w:rPr>
        <w:t>学专业学生除了在专业学习方面努力认真外，还积极参与各项课外活动，如学生科研活动、社会实践活动、志愿者服务等。部分科研成果如下：</w:t>
      </w:r>
    </w:p>
    <w:p w:rsidR="003954E9"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 xml:space="preserve">表17 </w:t>
      </w:r>
      <w:r w:rsidR="005C0646" w:rsidRPr="00507A5F">
        <w:rPr>
          <w:rFonts w:asciiTheme="minorEastAsia" w:eastAsiaTheme="minorEastAsia" w:hAnsiTheme="minorEastAsia" w:hint="eastAsia"/>
          <w:szCs w:val="24"/>
        </w:rPr>
        <w:t>保险学专业（含精算方向）</w:t>
      </w:r>
      <w:r w:rsidRPr="00507A5F">
        <w:rPr>
          <w:rFonts w:asciiTheme="minorEastAsia" w:eastAsiaTheme="minorEastAsia" w:hAnsiTheme="minorEastAsia" w:hint="eastAsia"/>
          <w:szCs w:val="24"/>
        </w:rPr>
        <w:t>学生部分科研成果</w:t>
      </w:r>
    </w:p>
    <w:tbl>
      <w:tblPr>
        <w:tblW w:w="882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709"/>
        <w:gridCol w:w="709"/>
        <w:gridCol w:w="1951"/>
        <w:gridCol w:w="708"/>
        <w:gridCol w:w="3119"/>
        <w:gridCol w:w="850"/>
        <w:gridCol w:w="777"/>
      </w:tblGrid>
      <w:tr w:rsidR="007A7E5A" w:rsidRPr="00340966" w:rsidTr="00FB2A4E">
        <w:trPr>
          <w:trHeight w:val="390"/>
        </w:trPr>
        <w:tc>
          <w:tcPr>
            <w:tcW w:w="709" w:type="dxa"/>
            <w:shd w:val="clear" w:color="auto" w:fill="auto"/>
            <w:textDirection w:val="tbRl"/>
          </w:tcPr>
          <w:p w:rsidR="007A7E5A" w:rsidRPr="00C06736" w:rsidRDefault="007A7E5A" w:rsidP="00C06736">
            <w:pPr>
              <w:ind w:left="113"/>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序号</w:t>
            </w:r>
          </w:p>
        </w:tc>
        <w:tc>
          <w:tcPr>
            <w:tcW w:w="1951" w:type="dxa"/>
            <w:shd w:val="clear" w:color="auto" w:fill="auto"/>
          </w:tcPr>
          <w:p w:rsidR="007A7E5A" w:rsidRPr="00C06736" w:rsidRDefault="003954E9" w:rsidP="00C06736">
            <w:pPr>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题目</w:t>
            </w:r>
          </w:p>
        </w:tc>
        <w:tc>
          <w:tcPr>
            <w:tcW w:w="708" w:type="dxa"/>
            <w:shd w:val="clear" w:color="auto" w:fill="auto"/>
          </w:tcPr>
          <w:p w:rsidR="007A7E5A" w:rsidRPr="00C06736" w:rsidRDefault="003954E9" w:rsidP="00C06736">
            <w:pPr>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类型</w:t>
            </w:r>
          </w:p>
        </w:tc>
        <w:tc>
          <w:tcPr>
            <w:tcW w:w="3119" w:type="dxa"/>
            <w:shd w:val="clear" w:color="auto" w:fill="auto"/>
          </w:tcPr>
          <w:p w:rsidR="007A7E5A" w:rsidRPr="00C06736" w:rsidRDefault="003954E9" w:rsidP="00C06736">
            <w:pPr>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项目</w:t>
            </w:r>
          </w:p>
        </w:tc>
        <w:tc>
          <w:tcPr>
            <w:tcW w:w="850" w:type="dxa"/>
            <w:shd w:val="clear" w:color="auto" w:fill="auto"/>
          </w:tcPr>
          <w:p w:rsidR="007A7E5A" w:rsidRPr="00C06736" w:rsidRDefault="003954E9" w:rsidP="00C06736">
            <w:pPr>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作者</w:t>
            </w:r>
          </w:p>
        </w:tc>
        <w:tc>
          <w:tcPr>
            <w:tcW w:w="777" w:type="dxa"/>
            <w:shd w:val="clear" w:color="auto" w:fill="auto"/>
          </w:tcPr>
          <w:p w:rsidR="007A7E5A" w:rsidRPr="00C06736" w:rsidRDefault="003954E9" w:rsidP="00C06736">
            <w:pPr>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指导老师</w:t>
            </w:r>
          </w:p>
        </w:tc>
      </w:tr>
      <w:tr w:rsidR="003954E9" w:rsidRPr="00340966" w:rsidTr="00FB2A4E">
        <w:trPr>
          <w:trHeight w:val="1924"/>
        </w:trPr>
        <w:tc>
          <w:tcPr>
            <w:tcW w:w="709" w:type="dxa"/>
            <w:vMerge w:val="restart"/>
            <w:shd w:val="clear" w:color="auto" w:fill="auto"/>
            <w:textDirection w:val="tbRl"/>
          </w:tcPr>
          <w:p w:rsidR="003954E9" w:rsidRPr="00C06736" w:rsidRDefault="003954E9" w:rsidP="00C06736">
            <w:pPr>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2018年</w:t>
            </w:r>
          </w:p>
        </w:tc>
        <w:tc>
          <w:tcPr>
            <w:tcW w:w="709" w:type="dxa"/>
            <w:shd w:val="clear" w:color="auto" w:fill="auto"/>
          </w:tcPr>
          <w:p w:rsidR="003954E9"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1</w:t>
            </w:r>
          </w:p>
        </w:tc>
        <w:tc>
          <w:tcPr>
            <w:tcW w:w="1951" w:type="dxa"/>
            <w:shd w:val="clear" w:color="auto" w:fill="auto"/>
          </w:tcPr>
          <w:p w:rsidR="003954E9"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订舱取消信用保险设计构想——基于航运物流新模式“舱位宝”业务实践的探讨</w:t>
            </w:r>
          </w:p>
        </w:tc>
        <w:tc>
          <w:tcPr>
            <w:tcW w:w="708" w:type="dxa"/>
            <w:shd w:val="clear" w:color="auto" w:fill="auto"/>
          </w:tcPr>
          <w:p w:rsidR="003954E9"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论文类</w:t>
            </w:r>
          </w:p>
        </w:tc>
        <w:tc>
          <w:tcPr>
            <w:tcW w:w="3119" w:type="dxa"/>
            <w:shd w:val="clear" w:color="auto" w:fill="auto"/>
          </w:tcPr>
          <w:p w:rsidR="003954E9"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《上海保险》 2018年第四期</w:t>
            </w:r>
          </w:p>
        </w:tc>
        <w:tc>
          <w:tcPr>
            <w:tcW w:w="850" w:type="dxa"/>
            <w:shd w:val="clear" w:color="auto" w:fill="auto"/>
          </w:tcPr>
          <w:p w:rsidR="003954E9"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奚文雯</w:t>
            </w:r>
          </w:p>
        </w:tc>
        <w:tc>
          <w:tcPr>
            <w:tcW w:w="777" w:type="dxa"/>
            <w:shd w:val="clear" w:color="auto" w:fill="auto"/>
          </w:tcPr>
          <w:p w:rsidR="003954E9"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杜鹃</w:t>
            </w:r>
          </w:p>
        </w:tc>
      </w:tr>
      <w:tr w:rsidR="007A7E5A" w:rsidRPr="00340966" w:rsidTr="00FB2A4E">
        <w:tc>
          <w:tcPr>
            <w:tcW w:w="709" w:type="dxa"/>
            <w:vMerge/>
            <w:shd w:val="clear" w:color="auto" w:fill="auto"/>
            <w:textDirection w:val="tbRl"/>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2</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快递丢失损毁责任保险</w:t>
            </w:r>
          </w:p>
        </w:tc>
        <w:tc>
          <w:tcPr>
            <w:tcW w:w="708"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论文类</w:t>
            </w: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“泰山学术论坛——风险管理与精算专题暨第九届中国风险管理与精算论坛”本科生保险产品竞赛一等奖</w:t>
            </w:r>
          </w:p>
        </w:tc>
        <w:tc>
          <w:tcPr>
            <w:tcW w:w="850" w:type="dxa"/>
            <w:shd w:val="clear" w:color="auto" w:fill="auto"/>
          </w:tcPr>
          <w:p w:rsidR="003954E9"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周子杰张煜海</w:t>
            </w:r>
          </w:p>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张一鸣</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徐爱荣</w:t>
            </w:r>
          </w:p>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李鹏</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3</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鲜切花低温霜冻气象指数保险产品设计与构想——以云南省昆明市百合花为例</w:t>
            </w:r>
          </w:p>
        </w:tc>
        <w:tc>
          <w:tcPr>
            <w:tcW w:w="708"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论文类</w:t>
            </w: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“泰山学术论坛——风险管理与精算专题暨第九届中国风险管理与精算论坛”本科生保险产品竞赛三等奖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张晋涛贾智宇桂圣青</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周佳妮李鹏陈玲</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4</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无人驾驶传感器故障险</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入围全球保险产品创新大赛决赛</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王欣颖舒逸萱张媛媛</w:t>
            </w:r>
            <w:r w:rsidRPr="00C06736">
              <w:rPr>
                <w:rFonts w:asciiTheme="minorEastAsia" w:hAnsiTheme="minorEastAsia" w:hint="eastAsia"/>
                <w:color w:val="000000" w:themeColor="text1"/>
                <w:szCs w:val="21"/>
              </w:rPr>
              <w:lastRenderedPageBreak/>
              <w:t>郭子颖王昕</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lastRenderedPageBreak/>
              <w:t>万晴瑶</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5</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打响“上海文化品牌”，文化申城再出发——“基于上海文创50条”的实体书店转型发展现状调查及路径探索</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“知行杯”2018年上海市大学生社会实践项目二等奖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杨东学王欣颖赵思淼张智颖廖琪袁佳楷谢逸凡邓立天</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张敏健</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6</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“篓”你入怀</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第十五届“挑战杯”上海市大学生课外学术科技作品竞赛校内三等奖；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曹晨</w:t>
            </w:r>
          </w:p>
        </w:tc>
        <w:tc>
          <w:tcPr>
            <w:tcW w:w="777" w:type="dxa"/>
            <w:shd w:val="clear" w:color="auto" w:fill="auto"/>
          </w:tcPr>
          <w:p w:rsidR="007A7E5A" w:rsidRPr="00C06736" w:rsidRDefault="007A7E5A" w:rsidP="00C06736">
            <w:pPr>
              <w:jc w:val="center"/>
              <w:rPr>
                <w:rFonts w:asciiTheme="minorEastAsia" w:hAnsiTheme="minorEastAsia"/>
                <w:color w:val="000000" w:themeColor="text1"/>
                <w:szCs w:val="21"/>
              </w:rPr>
            </w:pP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7</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“一伴”app</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上海市大学生创新创业项目国家立项</w:t>
            </w:r>
          </w:p>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创青春校级三等奖</w:t>
            </w:r>
          </w:p>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互联网+</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刘颖陈亦峣</w:t>
            </w:r>
          </w:p>
        </w:tc>
        <w:tc>
          <w:tcPr>
            <w:tcW w:w="777" w:type="dxa"/>
            <w:shd w:val="clear" w:color="auto" w:fill="auto"/>
          </w:tcPr>
          <w:p w:rsidR="007A7E5A" w:rsidRPr="00C06736" w:rsidRDefault="007A7E5A" w:rsidP="00C06736">
            <w:pPr>
              <w:jc w:val="center"/>
              <w:rPr>
                <w:rFonts w:asciiTheme="minorEastAsia" w:hAnsiTheme="minorEastAsia"/>
                <w:color w:val="000000" w:themeColor="text1"/>
                <w:szCs w:val="21"/>
              </w:rPr>
            </w:pP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8</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数学建模</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全国大学生数学建模竞赛上海市三等奖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陈啸</w:t>
            </w:r>
          </w:p>
        </w:tc>
        <w:tc>
          <w:tcPr>
            <w:tcW w:w="777" w:type="dxa"/>
            <w:shd w:val="clear" w:color="auto" w:fill="auto"/>
          </w:tcPr>
          <w:p w:rsidR="007A7E5A" w:rsidRPr="00C06736" w:rsidRDefault="007A7E5A" w:rsidP="00C06736">
            <w:pPr>
              <w:jc w:val="center"/>
              <w:rPr>
                <w:rFonts w:asciiTheme="minorEastAsia" w:hAnsiTheme="minorEastAsia"/>
                <w:color w:val="000000" w:themeColor="text1"/>
                <w:szCs w:val="21"/>
              </w:rPr>
            </w:pPr>
          </w:p>
        </w:tc>
      </w:tr>
      <w:tr w:rsidR="007A7E5A" w:rsidRPr="00340966" w:rsidTr="00FB2A4E">
        <w:trPr>
          <w:trHeight w:val="1675"/>
        </w:trPr>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9</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保险的非互助化与组织效率研究——基于国际文献综述与问卷调查分析</w:t>
            </w:r>
          </w:p>
        </w:tc>
        <w:tc>
          <w:tcPr>
            <w:tcW w:w="708"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创新创业类</w:t>
            </w: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2018年上海市级大学生创新创业训练计划项目立项</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2016级任国源等</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杜鹃</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10</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对于快递丢失损毁责任保险的设计与构想</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第四届中国“互联网+”大学生创新创业大赛校内二十强</w:t>
            </w:r>
          </w:p>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第一届“信保杯”保险创新创意大赛一等奖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周子杰张煜海俞歌贾智宇</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徐爱荣</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11</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90后养生险——脱发险</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“信保杯”保险产品创新大赛二等奖</w:t>
            </w:r>
          </w:p>
        </w:tc>
        <w:tc>
          <w:tcPr>
            <w:tcW w:w="850" w:type="dxa"/>
            <w:shd w:val="clear" w:color="auto" w:fill="auto"/>
          </w:tcPr>
          <w:p w:rsid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曹晨</w:t>
            </w:r>
          </w:p>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王欣颖张国良李玥葶</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李鹏</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12</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环保建筑安全责任险</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“信保杯”保险设计创意大赛二等奖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赵慕聪张国良王子暄陈一凝陈赟超</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张敏健</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13</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无人驾驶传感器故障险</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“信保杯”保险设计创意大赛三等奖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王昕郭子颖</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万晴瑶</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14</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高考意外险</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“信保杯”保险产品创新大赛三等奖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王悦宜汪晓雪戴曼玉张亚婕</w:t>
            </w:r>
          </w:p>
        </w:tc>
        <w:tc>
          <w:tcPr>
            <w:tcW w:w="777" w:type="dxa"/>
            <w:shd w:val="clear" w:color="auto" w:fill="auto"/>
          </w:tcPr>
          <w:p w:rsidR="007A7E5A" w:rsidRPr="00C06736" w:rsidRDefault="007A7E5A" w:rsidP="00C06736">
            <w:pPr>
              <w:jc w:val="center"/>
              <w:rPr>
                <w:rFonts w:asciiTheme="minorEastAsia" w:hAnsiTheme="minorEastAsia"/>
                <w:color w:val="000000" w:themeColor="text1"/>
                <w:szCs w:val="21"/>
              </w:rPr>
            </w:pP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15</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养殖家畜无忧险</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“信保杯”保险设计创意大赛三等奖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窦晓佳唐琪琪</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陈玲</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16</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知识产权保障补偿险</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“信保杯”保险设计创意大赛优胜奖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桂圣青谭茜文</w:t>
            </w:r>
          </w:p>
        </w:tc>
        <w:tc>
          <w:tcPr>
            <w:tcW w:w="777" w:type="dxa"/>
            <w:shd w:val="clear" w:color="auto" w:fill="auto"/>
          </w:tcPr>
          <w:p w:rsidR="007A7E5A" w:rsidRPr="00C06736" w:rsidRDefault="007A7E5A" w:rsidP="00C06736">
            <w:pPr>
              <w:jc w:val="center"/>
              <w:rPr>
                <w:rFonts w:asciiTheme="minorEastAsia" w:hAnsiTheme="minorEastAsia"/>
                <w:color w:val="000000" w:themeColor="text1"/>
                <w:szCs w:val="21"/>
              </w:rPr>
            </w:pPr>
          </w:p>
        </w:tc>
      </w:tr>
      <w:tr w:rsidR="007A7E5A" w:rsidRPr="00340966" w:rsidTr="00107CC8">
        <w:trPr>
          <w:trHeight w:val="1456"/>
        </w:trPr>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17</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宏材无忧险</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“信保杯”保险设计创意大赛优胜奖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戴曼玉汪晓雪</w:t>
            </w:r>
          </w:p>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张亚婕</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李鹏</w:t>
            </w:r>
          </w:p>
        </w:tc>
      </w:tr>
      <w:tr w:rsidR="007A7E5A" w:rsidRPr="00340966" w:rsidTr="00FB2A4E">
        <w:tc>
          <w:tcPr>
            <w:tcW w:w="709" w:type="dxa"/>
            <w:vMerge w:val="restart"/>
            <w:shd w:val="clear" w:color="auto" w:fill="auto"/>
            <w:textDirection w:val="tbRl"/>
          </w:tcPr>
          <w:p w:rsidR="007A7E5A" w:rsidRPr="00C06736" w:rsidRDefault="003954E9" w:rsidP="00C06736">
            <w:pPr>
              <w:jc w:val="center"/>
              <w:rPr>
                <w:rFonts w:asciiTheme="minorEastAsia" w:hAnsiTheme="minorEastAsia"/>
                <w:b/>
                <w:color w:val="000000" w:themeColor="text1"/>
                <w:szCs w:val="21"/>
              </w:rPr>
            </w:pPr>
            <w:r w:rsidRPr="00C06736">
              <w:rPr>
                <w:rFonts w:asciiTheme="minorEastAsia" w:hAnsiTheme="minorEastAsia" w:hint="eastAsia"/>
                <w:b/>
                <w:color w:val="000000" w:themeColor="text1"/>
                <w:szCs w:val="21"/>
              </w:rPr>
              <w:t>2019年</w:t>
            </w: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1</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保险助力电商——呼之欲出的快递责任保险</w:t>
            </w:r>
          </w:p>
        </w:tc>
        <w:tc>
          <w:tcPr>
            <w:tcW w:w="708"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哲学社会科学类</w:t>
            </w: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第十六届“挑战杯”上海市大学生课外学术科技作品竞赛校内预选赛二等奖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周子杰贾智宇毛慧敏程稚闵张煜海朱承泰张一鸣</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徐爱荣</w:t>
            </w:r>
          </w:p>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杜鹃</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2</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百合鲜切花低温现象指数保险产品设计与构想-以云南省昆明市为例</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第十六届“挑战杯”上海市大学生课外学术科技作品竞赛校内预选赛三等奖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贾智宇张晋涛桂圣青倪诗韵</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李鹏</w:t>
            </w:r>
          </w:p>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周佳妮</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3</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光敏自动正反转装置及其应用（薄膜太阳能电池采光发电窗帘、感风雨伸缩晾衣架</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第十六届“挑战杯”上海市大学生课外学术科技作品竞赛校内预选赛三等奖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李洪恩</w:t>
            </w:r>
          </w:p>
        </w:tc>
        <w:tc>
          <w:tcPr>
            <w:tcW w:w="777" w:type="dxa"/>
            <w:shd w:val="clear" w:color="auto" w:fill="auto"/>
          </w:tcPr>
          <w:p w:rsidR="007A7E5A" w:rsidRPr="00C06736" w:rsidRDefault="007A7E5A" w:rsidP="00C06736">
            <w:pPr>
              <w:jc w:val="center"/>
              <w:rPr>
                <w:rFonts w:asciiTheme="minorEastAsia" w:hAnsiTheme="minorEastAsia"/>
                <w:color w:val="000000" w:themeColor="text1"/>
                <w:szCs w:val="21"/>
              </w:rPr>
            </w:pP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4</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校优送</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中国“互联网+”大学生创新创业大赛上海赛区铜奖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任国源</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白涛</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5</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Aiportal—基于端链服务器的工具应用</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中国“互联网+”大学生创新创业大赛上海赛区铜奖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王子暄</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吴茜</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6</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掌上明珠—基于AI机器学习的畜牧养殖系统</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中国“互联网+”大学生创新创业大赛上海赛区铜奖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陈赟超王子暄</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吴茜</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7</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望见未来·残障青年一站式职业探索平台</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中国“互联网+”大学生创新创业大赛上海赛区铜奖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李左君</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薛瑞峰</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8</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“信箱”信用购物超市</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中国“互联网+”大学生创新创业大赛上海赛区优胜奖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宁春雁</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万金城</w:t>
            </w:r>
          </w:p>
        </w:tc>
      </w:tr>
      <w:tr w:rsidR="007A7E5A" w:rsidRPr="00340966" w:rsidTr="00FB2A4E">
        <w:tc>
          <w:tcPr>
            <w:tcW w:w="709" w:type="dxa"/>
            <w:vMerge/>
            <w:shd w:val="clear" w:color="auto" w:fill="auto"/>
          </w:tcPr>
          <w:p w:rsidR="007A7E5A" w:rsidRPr="00C06736" w:rsidRDefault="007A7E5A" w:rsidP="00C06736">
            <w:pPr>
              <w:jc w:val="center"/>
              <w:rPr>
                <w:rFonts w:asciiTheme="minorEastAsia" w:hAnsiTheme="minorEastAsia"/>
                <w:b/>
                <w:color w:val="000000" w:themeColor="text1"/>
                <w:szCs w:val="21"/>
              </w:rPr>
            </w:pPr>
          </w:p>
        </w:tc>
        <w:tc>
          <w:tcPr>
            <w:tcW w:w="70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9</w:t>
            </w:r>
          </w:p>
        </w:tc>
        <w:tc>
          <w:tcPr>
            <w:tcW w:w="1951"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“宠”爱一生——对宠物保险偏好因素的调查</w:t>
            </w:r>
          </w:p>
        </w:tc>
        <w:tc>
          <w:tcPr>
            <w:tcW w:w="708" w:type="dxa"/>
            <w:shd w:val="clear" w:color="auto" w:fill="auto"/>
          </w:tcPr>
          <w:p w:rsidR="007A7E5A" w:rsidRPr="00C06736" w:rsidRDefault="007A7E5A" w:rsidP="00C06736">
            <w:pPr>
              <w:jc w:val="center"/>
              <w:rPr>
                <w:rFonts w:asciiTheme="minorEastAsia" w:hAnsiTheme="minorEastAsia"/>
                <w:color w:val="000000" w:themeColor="text1"/>
                <w:szCs w:val="21"/>
              </w:rPr>
            </w:pPr>
          </w:p>
        </w:tc>
        <w:tc>
          <w:tcPr>
            <w:tcW w:w="3119"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上海立信会计金融学院“立信杯”统计建模大赛一等奖</w:t>
            </w:r>
          </w:p>
        </w:tc>
        <w:tc>
          <w:tcPr>
            <w:tcW w:w="850"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张煜海刘念一麻常辉</w:t>
            </w:r>
          </w:p>
        </w:tc>
        <w:tc>
          <w:tcPr>
            <w:tcW w:w="777" w:type="dxa"/>
            <w:shd w:val="clear" w:color="auto" w:fill="auto"/>
          </w:tcPr>
          <w:p w:rsidR="007A7E5A" w:rsidRPr="00C06736" w:rsidRDefault="003954E9" w:rsidP="00C06736">
            <w:pPr>
              <w:jc w:val="center"/>
              <w:rPr>
                <w:rFonts w:asciiTheme="minorEastAsia" w:hAnsiTheme="minorEastAsia"/>
                <w:color w:val="000000" w:themeColor="text1"/>
                <w:szCs w:val="21"/>
              </w:rPr>
            </w:pPr>
            <w:r w:rsidRPr="00C06736">
              <w:rPr>
                <w:rFonts w:asciiTheme="minorEastAsia" w:hAnsiTheme="minorEastAsia" w:hint="eastAsia"/>
                <w:color w:val="000000" w:themeColor="text1"/>
                <w:szCs w:val="21"/>
              </w:rPr>
              <w:t>程宏</w:t>
            </w:r>
          </w:p>
        </w:tc>
      </w:tr>
    </w:tbl>
    <w:p w:rsidR="00645C54" w:rsidRPr="00340966" w:rsidRDefault="00645C54" w:rsidP="00340966">
      <w:pPr>
        <w:pStyle w:val="ab"/>
        <w:shd w:val="clear" w:color="auto" w:fill="FFFFFF"/>
        <w:spacing w:before="0" w:beforeAutospacing="0" w:after="0" w:afterAutospacing="0" w:line="400" w:lineRule="exact"/>
        <w:ind w:firstLine="482"/>
        <w:rPr>
          <w:rFonts w:asciiTheme="minorEastAsia" w:eastAsiaTheme="minorEastAsia" w:hAnsiTheme="minorEastAsia"/>
          <w:b/>
          <w:bCs/>
          <w:color w:val="333333"/>
        </w:rPr>
      </w:pPr>
    </w:p>
    <w:p w:rsidR="00645C54" w:rsidRPr="00340966" w:rsidRDefault="00645C54" w:rsidP="00340966">
      <w:pPr>
        <w:widowControl/>
        <w:spacing w:line="400" w:lineRule="exact"/>
        <w:jc w:val="left"/>
        <w:rPr>
          <w:rFonts w:asciiTheme="minorEastAsia" w:hAnsiTheme="minorEastAsia" w:cs="宋体"/>
          <w:b/>
          <w:bCs/>
          <w:color w:val="333333"/>
          <w:kern w:val="0"/>
          <w:sz w:val="24"/>
          <w:szCs w:val="24"/>
        </w:rPr>
      </w:pPr>
      <w:r w:rsidRPr="00340966">
        <w:rPr>
          <w:rFonts w:asciiTheme="minorEastAsia" w:hAnsiTheme="minorEastAsia"/>
          <w:b/>
          <w:bCs/>
          <w:color w:val="333333"/>
          <w:sz w:val="24"/>
          <w:szCs w:val="24"/>
        </w:rPr>
        <w:br w:type="page"/>
      </w:r>
    </w:p>
    <w:p w:rsidR="007A7E5A" w:rsidRPr="00340966" w:rsidRDefault="003954E9" w:rsidP="00340966">
      <w:pPr>
        <w:pStyle w:val="1"/>
        <w:spacing w:line="240" w:lineRule="auto"/>
        <w:rPr>
          <w:rFonts w:ascii="黑体" w:eastAsia="黑体" w:hAnsi="黑体"/>
          <w:b w:val="0"/>
          <w:sz w:val="30"/>
          <w:szCs w:val="30"/>
        </w:rPr>
      </w:pPr>
      <w:bookmarkStart w:id="13" w:name="_Toc22110939"/>
      <w:r w:rsidRPr="00340966">
        <w:rPr>
          <w:rFonts w:ascii="黑体" w:eastAsia="黑体" w:hAnsi="黑体" w:hint="eastAsia"/>
          <w:b w:val="0"/>
          <w:sz w:val="30"/>
          <w:szCs w:val="30"/>
        </w:rPr>
        <w:lastRenderedPageBreak/>
        <w:t>四、专业教学质量监控与保障</w:t>
      </w:r>
      <w:bookmarkEnd w:id="13"/>
    </w:p>
    <w:p w:rsidR="007A7E5A" w:rsidRPr="00340966" w:rsidRDefault="003954E9" w:rsidP="00340966">
      <w:pPr>
        <w:pStyle w:val="2"/>
        <w:spacing w:line="240" w:lineRule="auto"/>
        <w:rPr>
          <w:rFonts w:ascii="黑体" w:eastAsia="黑体" w:hAnsi="黑体"/>
          <w:b w:val="0"/>
          <w:sz w:val="28"/>
          <w:szCs w:val="28"/>
        </w:rPr>
      </w:pPr>
      <w:bookmarkStart w:id="14" w:name="_Toc22110940"/>
      <w:r w:rsidRPr="00340966">
        <w:rPr>
          <w:rFonts w:ascii="黑体" w:eastAsia="黑体" w:hAnsi="黑体" w:hint="eastAsia"/>
          <w:b w:val="0"/>
          <w:sz w:val="28"/>
          <w:szCs w:val="28"/>
        </w:rPr>
        <w:t>（一）教学质量体系建设</w:t>
      </w:r>
      <w:bookmarkEnd w:id="14"/>
    </w:p>
    <w:p w:rsidR="007A7E5A" w:rsidRPr="00340966" w:rsidRDefault="003954E9" w:rsidP="00340966">
      <w:pPr>
        <w:pStyle w:val="ab"/>
        <w:shd w:val="clear" w:color="auto" w:fill="FFFFFF"/>
        <w:spacing w:before="0" w:beforeAutospacing="0" w:after="0" w:afterAutospacing="0" w:line="400" w:lineRule="exact"/>
        <w:ind w:firstLine="360"/>
        <w:rPr>
          <w:rFonts w:asciiTheme="minorEastAsia" w:eastAsiaTheme="minorEastAsia" w:hAnsiTheme="minorEastAsia"/>
          <w:color w:val="333333"/>
        </w:rPr>
      </w:pPr>
      <w:r w:rsidRPr="00340966">
        <w:rPr>
          <w:rFonts w:asciiTheme="minorEastAsia" w:eastAsiaTheme="minorEastAsia" w:hAnsiTheme="minorEastAsia" w:hint="eastAsia"/>
          <w:color w:val="333333"/>
        </w:rPr>
        <w:t>在组织保障上，依托学校、学院建立的完善的教学质量监控组织，包括：校教学指导委员会、教学质量监管处、校院两级教学督导组织、学生信息员队伍。及时将本专业的教学情况反映到系、院部。</w:t>
      </w:r>
    </w:p>
    <w:p w:rsidR="008E4DD0" w:rsidRPr="00340966" w:rsidRDefault="003954E9" w:rsidP="00340966">
      <w:pPr>
        <w:pStyle w:val="ab"/>
        <w:shd w:val="clear" w:color="auto" w:fill="FFFFFF"/>
        <w:spacing w:before="0" w:beforeAutospacing="0" w:after="0" w:afterAutospacing="0" w:line="400" w:lineRule="exact"/>
        <w:ind w:firstLine="360"/>
        <w:rPr>
          <w:rFonts w:asciiTheme="minorEastAsia" w:eastAsiaTheme="minorEastAsia" w:hAnsiTheme="minorEastAsia"/>
          <w:color w:val="333333"/>
        </w:rPr>
      </w:pPr>
      <w:r w:rsidRPr="00340966">
        <w:rPr>
          <w:rFonts w:asciiTheme="minorEastAsia" w:eastAsiaTheme="minorEastAsia" w:hAnsiTheme="minorEastAsia" w:hint="eastAsia"/>
          <w:color w:val="333333"/>
        </w:rPr>
        <w:t>在制度保障上，学院重新制定和修订了一系列规章制度，加强教学规范和质量监控，以此推进专业建设和教学质量提升。这些制度的建立和实施成为教学质量监控体系有效运行运转的重要保障，且均在本年度进行了完善和修订。</w:t>
      </w:r>
    </w:p>
    <w:p w:rsidR="007A7E5A" w:rsidRPr="00340966" w:rsidRDefault="003954E9" w:rsidP="00340966">
      <w:pPr>
        <w:pStyle w:val="ab"/>
        <w:shd w:val="clear" w:color="auto" w:fill="FFFFFF"/>
        <w:spacing w:before="0" w:beforeAutospacing="0" w:after="0" w:afterAutospacing="0" w:line="400" w:lineRule="exact"/>
        <w:ind w:firstLine="360"/>
        <w:rPr>
          <w:rFonts w:asciiTheme="minorEastAsia" w:eastAsiaTheme="minorEastAsia" w:hAnsiTheme="minorEastAsia"/>
          <w:color w:val="333333"/>
        </w:rPr>
      </w:pPr>
      <w:r w:rsidRPr="00340966">
        <w:rPr>
          <w:rFonts w:asciiTheme="minorEastAsia" w:eastAsiaTheme="minorEastAsia" w:hAnsiTheme="minorEastAsia" w:hint="eastAsia"/>
          <w:color w:val="333333"/>
        </w:rPr>
        <w:t>在执行保障上，</w:t>
      </w:r>
      <w:r w:rsidR="005C0646" w:rsidRPr="00340966">
        <w:rPr>
          <w:rFonts w:asciiTheme="minorEastAsia" w:eastAsiaTheme="minorEastAsia" w:hAnsiTheme="minorEastAsia" w:hint="eastAsia"/>
          <w:color w:val="333333"/>
        </w:rPr>
        <w:t>保险</w:t>
      </w:r>
      <w:r w:rsidRPr="00340966">
        <w:rPr>
          <w:rFonts w:asciiTheme="minorEastAsia" w:eastAsiaTheme="minorEastAsia" w:hAnsiTheme="minorEastAsia" w:hint="eastAsia"/>
          <w:color w:val="333333"/>
        </w:rPr>
        <w:t>学专业通过学院的支持与帮助，在实现“过程管理”中，落实教学管理制度，包括组织示范观摩课进行教学法的探讨交流，双语课程、实验课程和研讨课程进行专项检查、对讲座效果进行统计分析、对年度考试成绩进行总结分析等。</w:t>
      </w: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表1</w:t>
      </w:r>
      <w:r w:rsidR="00EB4831" w:rsidRPr="00507A5F">
        <w:rPr>
          <w:rFonts w:asciiTheme="minorEastAsia" w:eastAsiaTheme="minorEastAsia" w:hAnsiTheme="minorEastAsia" w:hint="eastAsia"/>
          <w:szCs w:val="24"/>
        </w:rPr>
        <w:t>8</w:t>
      </w:r>
      <w:r w:rsidR="00645C54" w:rsidRPr="00507A5F">
        <w:rPr>
          <w:rFonts w:asciiTheme="minorEastAsia" w:eastAsiaTheme="minorEastAsia" w:hAnsiTheme="minorEastAsia" w:hint="eastAsia"/>
          <w:szCs w:val="24"/>
        </w:rPr>
        <w:t xml:space="preserve">  </w:t>
      </w:r>
      <w:r w:rsidR="005C0646" w:rsidRPr="00507A5F">
        <w:rPr>
          <w:rFonts w:asciiTheme="minorEastAsia" w:eastAsiaTheme="minorEastAsia" w:hAnsiTheme="minorEastAsia" w:hint="eastAsia"/>
          <w:szCs w:val="24"/>
        </w:rPr>
        <w:t>保险</w:t>
      </w:r>
      <w:r w:rsidRPr="00507A5F">
        <w:rPr>
          <w:rFonts w:asciiTheme="minorEastAsia" w:eastAsiaTheme="minorEastAsia" w:hAnsiTheme="minorEastAsia" w:hint="eastAsia"/>
          <w:szCs w:val="24"/>
        </w:rPr>
        <w:t>学专业主要教学文件、管理文件</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6773"/>
      </w:tblGrid>
      <w:tr w:rsidR="007A7E5A" w:rsidRPr="00CB42B4">
        <w:trPr>
          <w:trHeight w:val="20"/>
          <w:jc w:val="center"/>
        </w:trPr>
        <w:tc>
          <w:tcPr>
            <w:tcW w:w="1450" w:type="dxa"/>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序号</w:t>
            </w:r>
          </w:p>
        </w:tc>
        <w:tc>
          <w:tcPr>
            <w:tcW w:w="6773" w:type="dxa"/>
            <w:vAlign w:val="center"/>
          </w:tcPr>
          <w:p w:rsidR="007A7E5A" w:rsidRPr="00CB42B4" w:rsidRDefault="003954E9" w:rsidP="00340966">
            <w:pPr>
              <w:spacing w:line="400" w:lineRule="exact"/>
              <w:jc w:val="center"/>
              <w:rPr>
                <w:rFonts w:asciiTheme="minorEastAsia" w:hAnsiTheme="minorEastAsia"/>
                <w:b/>
                <w:color w:val="000000" w:themeColor="text1"/>
                <w:szCs w:val="21"/>
              </w:rPr>
            </w:pPr>
            <w:r w:rsidRPr="00CB42B4">
              <w:rPr>
                <w:rFonts w:asciiTheme="minorEastAsia" w:hAnsiTheme="minorEastAsia" w:hint="eastAsia"/>
                <w:b/>
                <w:color w:val="000000" w:themeColor="text1"/>
                <w:szCs w:val="21"/>
              </w:rPr>
              <w:t>文件名称</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本科生毕业实习管理办法</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听课制度</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青年教师“导师”制度</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4</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教学督导管理办法</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5</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教师教学管理制度</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6</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教务秘书工作职责</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7</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教学负责人职责</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8</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教研室主任职责</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9</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教研室活动管理办法</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10</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本科生毕业论文管理办法</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11</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教材选用管理办法</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12</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教学奖励与激励管理办法</w:t>
            </w:r>
          </w:p>
        </w:tc>
      </w:tr>
      <w:tr w:rsidR="007A7E5A" w:rsidRPr="00CB42B4">
        <w:trPr>
          <w:trHeight w:val="20"/>
          <w:jc w:val="center"/>
        </w:trPr>
        <w:tc>
          <w:tcPr>
            <w:tcW w:w="1450"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13</w:t>
            </w:r>
          </w:p>
        </w:tc>
        <w:tc>
          <w:tcPr>
            <w:tcW w:w="6773" w:type="dxa"/>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学生考勤管理制度</w:t>
            </w:r>
          </w:p>
        </w:tc>
      </w:tr>
    </w:tbl>
    <w:p w:rsidR="007A7E5A" w:rsidRPr="00340966" w:rsidRDefault="003954E9" w:rsidP="00340966">
      <w:pPr>
        <w:pStyle w:val="2"/>
        <w:spacing w:line="240" w:lineRule="auto"/>
        <w:rPr>
          <w:rFonts w:asciiTheme="minorEastAsia" w:eastAsiaTheme="minorEastAsia" w:hAnsiTheme="minorEastAsia"/>
          <w:color w:val="333333"/>
          <w:sz w:val="24"/>
          <w:szCs w:val="24"/>
        </w:rPr>
      </w:pPr>
      <w:bookmarkStart w:id="15" w:name="_Toc22110941"/>
      <w:r w:rsidRPr="00340966">
        <w:rPr>
          <w:rFonts w:ascii="黑体" w:eastAsia="黑体" w:hAnsi="黑体" w:hint="eastAsia"/>
          <w:b w:val="0"/>
          <w:sz w:val="28"/>
          <w:szCs w:val="28"/>
        </w:rPr>
        <w:t>（二）教学质量监控运行</w:t>
      </w:r>
      <w:bookmarkEnd w:id="15"/>
    </w:p>
    <w:p w:rsidR="007A7E5A" w:rsidRPr="00340966" w:rsidRDefault="003954E9" w:rsidP="00340966">
      <w:pPr>
        <w:pStyle w:val="ab"/>
        <w:shd w:val="clear" w:color="auto" w:fill="FFFFFF"/>
        <w:spacing w:before="0" w:beforeAutospacing="0" w:after="0" w:afterAutospacing="0" w:line="400" w:lineRule="exact"/>
        <w:ind w:firstLine="360"/>
        <w:rPr>
          <w:rFonts w:asciiTheme="minorEastAsia" w:eastAsiaTheme="minorEastAsia" w:hAnsiTheme="minorEastAsia" w:cstheme="minorBidi"/>
          <w:kern w:val="2"/>
        </w:rPr>
      </w:pPr>
      <w:r w:rsidRPr="00340966">
        <w:rPr>
          <w:rFonts w:asciiTheme="minorEastAsia" w:eastAsiaTheme="minorEastAsia" w:hAnsiTheme="minorEastAsia" w:cstheme="minorBidi" w:hint="eastAsia"/>
          <w:kern w:val="2"/>
        </w:rPr>
        <w:t>教学质量是教学的生命线。</w:t>
      </w:r>
      <w:r w:rsidR="005C0646" w:rsidRPr="00340966">
        <w:rPr>
          <w:rFonts w:asciiTheme="minorEastAsia" w:eastAsiaTheme="minorEastAsia" w:hAnsiTheme="minorEastAsia" w:cstheme="minorBidi" w:hint="eastAsia"/>
          <w:kern w:val="2"/>
        </w:rPr>
        <w:t>保险</w:t>
      </w:r>
      <w:r w:rsidRPr="00340966">
        <w:rPr>
          <w:rFonts w:asciiTheme="minorEastAsia" w:eastAsiaTheme="minorEastAsia" w:hAnsiTheme="minorEastAsia" w:cstheme="minorBidi" w:hint="eastAsia"/>
          <w:kern w:val="2"/>
        </w:rPr>
        <w:t>学专业始终把教学质量提升作为专业建设的首要任务。为此，依据学校制定了一系列教学质量监控制度，定期或不定期地进</w:t>
      </w:r>
      <w:r w:rsidRPr="00340966">
        <w:rPr>
          <w:rFonts w:asciiTheme="minorEastAsia" w:eastAsiaTheme="minorEastAsia" w:hAnsiTheme="minorEastAsia" w:cstheme="minorBidi" w:hint="eastAsia"/>
          <w:kern w:val="2"/>
        </w:rPr>
        <w:lastRenderedPageBreak/>
        <w:t>行检查、监督，并及时反馈相关信息，督促改进。主要举措有：制定教学督导管理办法，成立教学督导委员会；开展教学问卷调查，摸清专业教学现状；召开不同层次的学生座谈会，了解学生学习状况和教师讲课情况；设立课堂教学信息联络员，及时反馈课堂教学信息。通过建立和完善教学质量保障体系，不断改进教学方式和方法，促进教学改革，提升教育教学质量。</w:t>
      </w:r>
    </w:p>
    <w:p w:rsidR="007A7E5A" w:rsidRPr="00340966" w:rsidRDefault="003954E9" w:rsidP="00340966">
      <w:pPr>
        <w:pStyle w:val="2"/>
        <w:spacing w:line="240" w:lineRule="auto"/>
        <w:rPr>
          <w:rFonts w:asciiTheme="minorEastAsia" w:eastAsiaTheme="minorEastAsia" w:hAnsiTheme="minorEastAsia"/>
          <w:color w:val="333333"/>
          <w:sz w:val="24"/>
          <w:szCs w:val="24"/>
        </w:rPr>
      </w:pPr>
      <w:bookmarkStart w:id="16" w:name="_Toc22110942"/>
      <w:r w:rsidRPr="00340966">
        <w:rPr>
          <w:rFonts w:ascii="黑体" w:eastAsia="黑体" w:hAnsi="黑体" w:hint="eastAsia"/>
          <w:b w:val="0"/>
          <w:sz w:val="28"/>
          <w:szCs w:val="28"/>
        </w:rPr>
        <w:t>（三）教学质量评估与反馈</w:t>
      </w:r>
      <w:bookmarkEnd w:id="16"/>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1</w:t>
      </w:r>
      <w:r w:rsidRPr="00083E18">
        <w:rPr>
          <w:rFonts w:ascii="黑体" w:eastAsia="黑体" w:hAnsi="黑体"/>
          <w:b w:val="0"/>
          <w:sz w:val="24"/>
          <w:szCs w:val="24"/>
        </w:rPr>
        <w:t>.</w:t>
      </w:r>
      <w:r w:rsidRPr="00083E18">
        <w:rPr>
          <w:rFonts w:ascii="黑体" w:eastAsia="黑体" w:hAnsi="黑体" w:hint="eastAsia"/>
          <w:b w:val="0"/>
          <w:sz w:val="24"/>
          <w:szCs w:val="24"/>
        </w:rPr>
        <w:t>督导反馈</w:t>
      </w:r>
    </w:p>
    <w:p w:rsidR="007A7E5A" w:rsidRPr="00340966" w:rsidRDefault="003954E9" w:rsidP="00340966">
      <w:pPr>
        <w:pStyle w:val="ab"/>
        <w:shd w:val="clear" w:color="auto" w:fill="FFFFFF"/>
        <w:spacing w:before="0" w:beforeAutospacing="0" w:after="0" w:afterAutospacing="0" w:line="400" w:lineRule="exact"/>
        <w:ind w:firstLine="567"/>
        <w:rPr>
          <w:rFonts w:asciiTheme="minorEastAsia" w:eastAsiaTheme="minorEastAsia" w:hAnsiTheme="minorEastAsia" w:cstheme="minorBidi"/>
          <w:kern w:val="2"/>
        </w:rPr>
      </w:pPr>
      <w:r w:rsidRPr="002F0859">
        <w:rPr>
          <w:rFonts w:asciiTheme="minorEastAsia" w:eastAsiaTheme="minorEastAsia" w:hAnsiTheme="minorEastAsia" w:cstheme="minorBidi" w:hint="eastAsia"/>
          <w:kern w:val="2"/>
        </w:rPr>
        <w:t>每学期聘请</w:t>
      </w:r>
      <w:r w:rsidR="00D0208A" w:rsidRPr="002F0859">
        <w:rPr>
          <w:rFonts w:asciiTheme="minorEastAsia" w:eastAsiaTheme="minorEastAsia" w:hAnsiTheme="minorEastAsia" w:cstheme="minorBidi"/>
          <w:kern w:val="2"/>
        </w:rPr>
        <w:t>1</w:t>
      </w:r>
      <w:r w:rsidRPr="002F0859">
        <w:rPr>
          <w:rFonts w:asciiTheme="minorEastAsia" w:eastAsiaTheme="minorEastAsia" w:hAnsiTheme="minorEastAsia" w:cstheme="minorBidi" w:hint="eastAsia"/>
          <w:kern w:val="2"/>
        </w:rPr>
        <w:t>名教学督导，通过</w:t>
      </w:r>
      <w:r w:rsidRPr="00340966">
        <w:rPr>
          <w:rFonts w:asciiTheme="minorEastAsia" w:eastAsiaTheme="minorEastAsia" w:hAnsiTheme="minorEastAsia" w:cstheme="minorBidi" w:hint="eastAsia"/>
          <w:kern w:val="2"/>
        </w:rPr>
        <w:t>学期巡查、听课，检查考卷、毕业论文、参与学院相关教研活动、提交督导工作总结等反馈学院质量情况，并提出相应整改意见。</w:t>
      </w:r>
    </w:p>
    <w:p w:rsidR="007A7E5A" w:rsidRPr="00340966" w:rsidRDefault="003954E9" w:rsidP="00340966">
      <w:pPr>
        <w:pStyle w:val="ab"/>
        <w:shd w:val="clear" w:color="auto" w:fill="FFFFFF"/>
        <w:spacing w:before="0" w:beforeAutospacing="0" w:after="0" w:afterAutospacing="0" w:line="400" w:lineRule="exact"/>
        <w:ind w:firstLine="567"/>
        <w:rPr>
          <w:rFonts w:asciiTheme="minorEastAsia" w:eastAsiaTheme="minorEastAsia" w:hAnsiTheme="minorEastAsia" w:cstheme="minorBidi"/>
          <w:kern w:val="2"/>
        </w:rPr>
      </w:pPr>
      <w:r w:rsidRPr="00340966">
        <w:rPr>
          <w:rFonts w:asciiTheme="minorEastAsia" w:eastAsiaTheme="minorEastAsia" w:hAnsiTheme="minorEastAsia" w:cstheme="minorBidi" w:hint="eastAsia"/>
          <w:kern w:val="2"/>
        </w:rPr>
        <w:t>（1）听课情况</w:t>
      </w:r>
    </w:p>
    <w:p w:rsidR="00B21BFE" w:rsidRPr="00340966" w:rsidRDefault="00397A14" w:rsidP="00340966">
      <w:pPr>
        <w:pStyle w:val="ab"/>
        <w:shd w:val="clear" w:color="auto" w:fill="FFFFFF"/>
        <w:spacing w:before="0" w:beforeAutospacing="0" w:after="0" w:afterAutospacing="0" w:line="400" w:lineRule="exact"/>
        <w:ind w:firstLine="567"/>
        <w:rPr>
          <w:rFonts w:asciiTheme="minorEastAsia" w:eastAsiaTheme="minorEastAsia" w:hAnsiTheme="minorEastAsia" w:cstheme="minorBidi"/>
          <w:kern w:val="2"/>
        </w:rPr>
      </w:pPr>
      <w:r w:rsidRPr="00340966">
        <w:rPr>
          <w:rFonts w:asciiTheme="minorEastAsia" w:eastAsiaTheme="minorEastAsia" w:hAnsiTheme="minorEastAsia" w:cstheme="minorBidi" w:hint="eastAsia"/>
          <w:kern w:val="2"/>
        </w:rPr>
        <w:t>两学期，校级督导</w:t>
      </w:r>
      <w:r w:rsidR="003954E9" w:rsidRPr="00340966">
        <w:rPr>
          <w:rFonts w:asciiTheme="minorEastAsia" w:eastAsiaTheme="minorEastAsia" w:hAnsiTheme="minorEastAsia" w:cstheme="minorBidi" w:hint="eastAsia"/>
          <w:kern w:val="2"/>
        </w:rPr>
        <w:t>听课人数</w:t>
      </w:r>
      <w:r w:rsidRPr="00340966">
        <w:rPr>
          <w:rFonts w:asciiTheme="minorEastAsia" w:eastAsiaTheme="minorEastAsia" w:hAnsiTheme="minorEastAsia" w:cstheme="minorBidi" w:hint="eastAsia"/>
          <w:kern w:val="2"/>
        </w:rPr>
        <w:t>23人次。</w:t>
      </w:r>
      <w:r w:rsidR="003954E9" w:rsidRPr="00340966">
        <w:rPr>
          <w:rFonts w:asciiTheme="minorEastAsia" w:eastAsiaTheme="minorEastAsia" w:hAnsiTheme="minorEastAsia" w:cstheme="minorBidi" w:hint="eastAsia"/>
          <w:kern w:val="2"/>
        </w:rPr>
        <w:t>总体授课情况良好，督导和学生评教平均成绩均在9</w:t>
      </w:r>
      <w:r w:rsidR="003954E9" w:rsidRPr="00340966">
        <w:rPr>
          <w:rFonts w:asciiTheme="minorEastAsia" w:eastAsiaTheme="minorEastAsia" w:hAnsiTheme="minorEastAsia" w:cstheme="minorBidi"/>
          <w:kern w:val="2"/>
        </w:rPr>
        <w:t>0</w:t>
      </w:r>
      <w:r w:rsidR="003954E9" w:rsidRPr="00340966">
        <w:rPr>
          <w:rFonts w:asciiTheme="minorEastAsia" w:eastAsiaTheme="minorEastAsia" w:hAnsiTheme="minorEastAsia" w:cstheme="minorBidi" w:hint="eastAsia"/>
          <w:kern w:val="2"/>
        </w:rPr>
        <w:t>分以上，</w:t>
      </w:r>
      <w:r w:rsidRPr="00340966">
        <w:rPr>
          <w:rFonts w:asciiTheme="minorEastAsia" w:eastAsiaTheme="minorEastAsia" w:hAnsiTheme="minorEastAsia" w:cstheme="minorBidi" w:hint="eastAsia"/>
          <w:kern w:val="2"/>
        </w:rPr>
        <w:t>老教师讲课经验丰富，课程基本原理的前后联系阐述清晰，知识点明确、讲课有节奏感、简单易懂。青年教师教学理念较为先进，积极运用现代化教学手段，课件适用，板书规范；不照本宣科、案例教学、师生有互动，教学效果较好。</w:t>
      </w:r>
    </w:p>
    <w:p w:rsidR="00B21BFE" w:rsidRPr="00340966" w:rsidRDefault="00B21BFE" w:rsidP="00340966">
      <w:pPr>
        <w:pStyle w:val="ab"/>
        <w:shd w:val="clear" w:color="auto" w:fill="FFFFFF"/>
        <w:spacing w:before="0" w:beforeAutospacing="0" w:after="0" w:afterAutospacing="0" w:line="400" w:lineRule="exact"/>
        <w:ind w:firstLine="567"/>
        <w:rPr>
          <w:rFonts w:asciiTheme="minorEastAsia" w:eastAsiaTheme="minorEastAsia" w:hAnsiTheme="minorEastAsia" w:cstheme="minorBidi"/>
          <w:kern w:val="2"/>
        </w:rPr>
      </w:pPr>
      <w:r w:rsidRPr="00340966">
        <w:rPr>
          <w:rFonts w:asciiTheme="minorEastAsia" w:eastAsiaTheme="minorEastAsia" w:hAnsiTheme="minorEastAsia" w:cstheme="minorBidi" w:hint="eastAsia"/>
          <w:kern w:val="2"/>
        </w:rPr>
        <w:t>问题及建议：有的新教师因经验不足略显稚嫩，有教实务课的整节课都是案例解析而无升华总结（也许以后的讲课中会有）；新老教师也可加强交流，彼此取长补短、扬长避短。</w:t>
      </w:r>
    </w:p>
    <w:p w:rsidR="007A7E5A" w:rsidRPr="00CB42B4" w:rsidRDefault="003954E9" w:rsidP="00340966">
      <w:pPr>
        <w:pStyle w:val="ab"/>
        <w:shd w:val="clear" w:color="auto" w:fill="FFFFFF"/>
        <w:spacing w:before="0" w:beforeAutospacing="0" w:after="0" w:afterAutospacing="0" w:line="400" w:lineRule="exact"/>
        <w:ind w:firstLine="567"/>
        <w:rPr>
          <w:rFonts w:asciiTheme="minorEastAsia" w:eastAsiaTheme="minorEastAsia" w:hAnsiTheme="minorEastAsia"/>
          <w:bCs/>
        </w:rPr>
      </w:pPr>
      <w:r w:rsidRPr="00CB42B4">
        <w:rPr>
          <w:rFonts w:asciiTheme="minorEastAsia" w:eastAsiaTheme="minorEastAsia" w:hAnsiTheme="minorEastAsia" w:hint="eastAsia"/>
          <w:bCs/>
        </w:rPr>
        <w:t>（2）试卷检查情况</w:t>
      </w:r>
    </w:p>
    <w:p w:rsidR="00B21BFE" w:rsidRPr="00CB42B4" w:rsidRDefault="00B21BFE" w:rsidP="00340966">
      <w:pPr>
        <w:pStyle w:val="ab"/>
        <w:shd w:val="clear" w:color="auto" w:fill="FFFFFF"/>
        <w:spacing w:before="0" w:beforeAutospacing="0" w:after="0" w:afterAutospacing="0" w:line="400" w:lineRule="exact"/>
        <w:ind w:firstLine="567"/>
        <w:rPr>
          <w:rFonts w:asciiTheme="minorEastAsia" w:eastAsiaTheme="minorEastAsia" w:hAnsiTheme="minorEastAsia"/>
          <w:bCs/>
        </w:rPr>
      </w:pPr>
      <w:r w:rsidRPr="00CB42B4">
        <w:rPr>
          <w:rFonts w:asciiTheme="minorEastAsia" w:eastAsiaTheme="minorEastAsia" w:hAnsiTheme="minorEastAsia" w:hint="eastAsia"/>
          <w:bCs/>
        </w:rPr>
        <w:t>查阅2018-2019学年第二学期各类课程考卷8门课程，每包各抽查10份试卷，共80试卷。检查结果如下：①考试方式符合课程内容要求；命题难易程度适中，能反映学生学习水平；题型合理、数量适当，分值分配合理；②分数统计正确、试题栏目分类统计正确、试卷成绩与登记正确、试卷无差错、试卷数与考生数相符、试卷格式规范、有评阅标志、得分有标志 、修改处签名、得分栏填写正确。</w:t>
      </w:r>
    </w:p>
    <w:p w:rsidR="007A7E5A" w:rsidRPr="00CB42B4" w:rsidRDefault="003954E9" w:rsidP="00340966">
      <w:pPr>
        <w:pStyle w:val="ab"/>
        <w:shd w:val="clear" w:color="auto" w:fill="FFFFFF"/>
        <w:spacing w:before="0" w:beforeAutospacing="0" w:after="0" w:afterAutospacing="0" w:line="400" w:lineRule="exact"/>
        <w:ind w:firstLine="567"/>
        <w:rPr>
          <w:rFonts w:asciiTheme="minorEastAsia" w:eastAsiaTheme="minorEastAsia" w:hAnsiTheme="minorEastAsia"/>
          <w:bCs/>
        </w:rPr>
      </w:pPr>
      <w:r w:rsidRPr="00CB42B4">
        <w:rPr>
          <w:rFonts w:asciiTheme="minorEastAsia" w:eastAsiaTheme="minorEastAsia" w:hAnsiTheme="minorEastAsia" w:hint="eastAsia"/>
          <w:bCs/>
        </w:rPr>
        <w:t>（3）毕业论文环节情况</w:t>
      </w:r>
    </w:p>
    <w:p w:rsidR="00434D37" w:rsidRPr="00CB42B4" w:rsidRDefault="00B21BFE" w:rsidP="00340966">
      <w:pPr>
        <w:pStyle w:val="ab"/>
        <w:shd w:val="clear" w:color="auto" w:fill="FFFFFF"/>
        <w:spacing w:before="0" w:beforeAutospacing="0" w:after="0" w:afterAutospacing="0" w:line="400" w:lineRule="exact"/>
        <w:ind w:firstLine="567"/>
        <w:rPr>
          <w:rFonts w:asciiTheme="minorEastAsia" w:eastAsiaTheme="minorEastAsia" w:hAnsiTheme="minorEastAsia"/>
          <w:bCs/>
        </w:rPr>
      </w:pPr>
      <w:r w:rsidRPr="00CB42B4">
        <w:rPr>
          <w:rFonts w:asciiTheme="minorEastAsia" w:eastAsiaTheme="minorEastAsia" w:hAnsiTheme="minorEastAsia" w:hint="eastAsia"/>
          <w:bCs/>
        </w:rPr>
        <w:t>查阅2014级本科生毕业论文(设计)20份（包括过程文件）</w:t>
      </w:r>
      <w:r w:rsidR="003954E9" w:rsidRPr="00CB42B4">
        <w:rPr>
          <w:rFonts w:asciiTheme="minorEastAsia" w:eastAsiaTheme="minorEastAsia" w:hAnsiTheme="minorEastAsia" w:hint="eastAsia"/>
          <w:bCs/>
        </w:rPr>
        <w:t>毕业论文符合学院论文格式和编辑规范</w:t>
      </w:r>
      <w:r w:rsidRPr="00CB42B4">
        <w:rPr>
          <w:rFonts w:asciiTheme="minorEastAsia" w:eastAsiaTheme="minorEastAsia" w:hAnsiTheme="minorEastAsia" w:hint="eastAsia"/>
          <w:bCs/>
        </w:rPr>
        <w:t>。但部分毕业论文正文的背景描述，研究目的（解决何种问题）、研究方法阐述不明确；</w:t>
      </w:r>
      <w:r w:rsidR="00434D37" w:rsidRPr="00CB42B4">
        <w:rPr>
          <w:rFonts w:asciiTheme="minorEastAsia" w:eastAsiaTheme="minorEastAsia" w:hAnsiTheme="minorEastAsia" w:hint="eastAsia"/>
          <w:bCs/>
        </w:rPr>
        <w:t>建议论文中凡是涉及应用他人原文或有关统计数</w:t>
      </w:r>
      <w:r w:rsidR="00434D37" w:rsidRPr="00CB42B4">
        <w:rPr>
          <w:rFonts w:asciiTheme="minorEastAsia" w:eastAsiaTheme="minorEastAsia" w:hAnsiTheme="minorEastAsia" w:cstheme="minorBidi" w:hint="eastAsia"/>
          <w:kern w:val="2"/>
        </w:rPr>
        <w:t>据的文字都应以脚注详细标明资料来源，包括论文名/书名，刊物名/出版社，</w:t>
      </w:r>
      <w:r w:rsidR="00434D37" w:rsidRPr="00CB42B4">
        <w:rPr>
          <w:rFonts w:asciiTheme="minorEastAsia" w:eastAsiaTheme="minorEastAsia" w:hAnsiTheme="minorEastAsia" w:cstheme="minorBidi" w:hint="eastAsia"/>
          <w:kern w:val="2"/>
        </w:rPr>
        <w:lastRenderedPageBreak/>
        <w:t>发行/出版时间，页码；如果是网上数据则要列出网页、网址、论文名/书名，刊</w:t>
      </w:r>
      <w:r w:rsidR="00434D37" w:rsidRPr="00CB42B4">
        <w:rPr>
          <w:rFonts w:asciiTheme="minorEastAsia" w:eastAsiaTheme="minorEastAsia" w:hAnsiTheme="minorEastAsia" w:hint="eastAsia"/>
          <w:bCs/>
        </w:rPr>
        <w:t>物名/出版社，发行/出版时间，页码等。大部分论文都不符合要求；</w:t>
      </w:r>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2</w:t>
      </w:r>
      <w:r w:rsidRPr="00083E18">
        <w:rPr>
          <w:rFonts w:ascii="黑体" w:eastAsia="黑体" w:hAnsi="黑体"/>
          <w:b w:val="0"/>
          <w:sz w:val="24"/>
          <w:szCs w:val="24"/>
        </w:rPr>
        <w:t>.</w:t>
      </w:r>
      <w:r w:rsidRPr="00083E18">
        <w:rPr>
          <w:rFonts w:ascii="黑体" w:eastAsia="黑体" w:hAnsi="黑体" w:hint="eastAsia"/>
          <w:b w:val="0"/>
          <w:sz w:val="24"/>
          <w:szCs w:val="24"/>
        </w:rPr>
        <w:t>期中教学检查反馈</w:t>
      </w:r>
    </w:p>
    <w:p w:rsidR="007A7E5A" w:rsidRPr="00340966" w:rsidRDefault="003954E9" w:rsidP="00340966">
      <w:pPr>
        <w:pStyle w:val="ab"/>
        <w:shd w:val="clear" w:color="auto" w:fill="FFFFFF"/>
        <w:spacing w:before="0" w:beforeAutospacing="0" w:after="0" w:afterAutospacing="0" w:line="400" w:lineRule="exact"/>
        <w:ind w:firstLine="567"/>
        <w:rPr>
          <w:rFonts w:asciiTheme="minorEastAsia" w:eastAsiaTheme="minorEastAsia" w:hAnsiTheme="minorEastAsia"/>
          <w:bCs/>
          <w:color w:val="333333"/>
        </w:rPr>
      </w:pPr>
      <w:r w:rsidRPr="00340966">
        <w:rPr>
          <w:rFonts w:asciiTheme="minorEastAsia" w:eastAsiaTheme="minorEastAsia" w:hAnsiTheme="minorEastAsia" w:hint="eastAsia"/>
          <w:bCs/>
          <w:color w:val="333333"/>
        </w:rPr>
        <w:t>从</w:t>
      </w:r>
      <w:r w:rsidRPr="00340966">
        <w:rPr>
          <w:rFonts w:asciiTheme="minorEastAsia" w:eastAsiaTheme="minorEastAsia" w:hAnsiTheme="minorEastAsia"/>
          <w:bCs/>
          <w:color w:val="333333"/>
        </w:rPr>
        <w:t>期中教学</w:t>
      </w:r>
      <w:r w:rsidRPr="00340966">
        <w:rPr>
          <w:rFonts w:asciiTheme="minorEastAsia" w:eastAsiaTheme="minorEastAsia" w:hAnsiTheme="minorEastAsia" w:hint="eastAsia"/>
          <w:bCs/>
          <w:color w:val="333333"/>
        </w:rPr>
        <w:t>检查</w:t>
      </w:r>
      <w:r w:rsidRPr="00340966">
        <w:rPr>
          <w:rFonts w:asciiTheme="minorEastAsia" w:eastAsiaTheme="minorEastAsia" w:hAnsiTheme="minorEastAsia"/>
          <w:bCs/>
          <w:color w:val="333333"/>
        </w:rPr>
        <w:t>的情况来看，日常教学秩序规范，</w:t>
      </w:r>
      <w:r w:rsidRPr="00340966">
        <w:rPr>
          <w:rFonts w:asciiTheme="minorEastAsia" w:eastAsiaTheme="minorEastAsia" w:hAnsiTheme="minorEastAsia" w:hint="eastAsia"/>
          <w:bCs/>
          <w:color w:val="333333"/>
        </w:rPr>
        <w:t>学生</w:t>
      </w:r>
      <w:r w:rsidRPr="00340966">
        <w:rPr>
          <w:rFonts w:asciiTheme="minorEastAsia" w:eastAsiaTheme="minorEastAsia" w:hAnsiTheme="minorEastAsia"/>
          <w:bCs/>
          <w:color w:val="333333"/>
        </w:rPr>
        <w:t>出勤率正常，教师教学</w:t>
      </w:r>
      <w:r w:rsidRPr="00340966">
        <w:rPr>
          <w:rFonts w:asciiTheme="minorEastAsia" w:eastAsiaTheme="minorEastAsia" w:hAnsiTheme="minorEastAsia" w:hint="eastAsia"/>
          <w:bCs/>
          <w:color w:val="333333"/>
        </w:rPr>
        <w:t>质量</w:t>
      </w:r>
      <w:r w:rsidRPr="00340966">
        <w:rPr>
          <w:rFonts w:asciiTheme="minorEastAsia" w:eastAsiaTheme="minorEastAsia" w:hAnsiTheme="minorEastAsia"/>
          <w:bCs/>
          <w:color w:val="333333"/>
        </w:rPr>
        <w:t>较好，学生评价高。</w:t>
      </w:r>
      <w:r w:rsidRPr="00340966">
        <w:rPr>
          <w:rFonts w:asciiTheme="minorEastAsia" w:eastAsiaTheme="minorEastAsia" w:hAnsiTheme="minorEastAsia" w:hint="eastAsia"/>
          <w:bCs/>
          <w:color w:val="333333"/>
        </w:rPr>
        <w:t>试卷</w:t>
      </w:r>
      <w:r w:rsidRPr="00340966">
        <w:rPr>
          <w:rFonts w:asciiTheme="minorEastAsia" w:eastAsiaTheme="minorEastAsia" w:hAnsiTheme="minorEastAsia"/>
          <w:bCs/>
          <w:color w:val="333333"/>
        </w:rPr>
        <w:t>检查的结果看，大部分教师</w:t>
      </w:r>
      <w:r w:rsidRPr="00340966">
        <w:rPr>
          <w:rFonts w:asciiTheme="minorEastAsia" w:eastAsiaTheme="minorEastAsia" w:hAnsiTheme="minorEastAsia" w:hint="eastAsia"/>
          <w:bCs/>
          <w:color w:val="333333"/>
        </w:rPr>
        <w:t>试卷</w:t>
      </w:r>
      <w:r w:rsidRPr="00340966">
        <w:rPr>
          <w:rFonts w:asciiTheme="minorEastAsia" w:eastAsiaTheme="minorEastAsia" w:hAnsiTheme="minorEastAsia"/>
          <w:bCs/>
          <w:color w:val="333333"/>
        </w:rPr>
        <w:t>的出题严谨，试卷批阅规范。</w:t>
      </w:r>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3</w:t>
      </w:r>
      <w:r w:rsidRPr="00083E18">
        <w:rPr>
          <w:rFonts w:ascii="黑体" w:eastAsia="黑体" w:hAnsi="黑体"/>
          <w:b w:val="0"/>
          <w:sz w:val="24"/>
          <w:szCs w:val="24"/>
        </w:rPr>
        <w:t>.</w:t>
      </w:r>
      <w:r w:rsidRPr="00083E18">
        <w:rPr>
          <w:rFonts w:ascii="黑体" w:eastAsia="黑体" w:hAnsi="黑体" w:hint="eastAsia"/>
          <w:b w:val="0"/>
          <w:sz w:val="24"/>
          <w:szCs w:val="24"/>
        </w:rPr>
        <w:t>学生评教反馈</w:t>
      </w:r>
    </w:p>
    <w:p w:rsidR="007A7E5A" w:rsidRPr="00340966" w:rsidRDefault="003954E9" w:rsidP="00340966">
      <w:pPr>
        <w:pStyle w:val="ab"/>
        <w:shd w:val="clear" w:color="auto" w:fill="FFFFFF"/>
        <w:spacing w:before="0" w:beforeAutospacing="0" w:after="0" w:afterAutospacing="0" w:line="400" w:lineRule="exact"/>
        <w:ind w:firstLine="567"/>
        <w:rPr>
          <w:rFonts w:asciiTheme="minorEastAsia" w:eastAsiaTheme="minorEastAsia" w:hAnsiTheme="minorEastAsia" w:cstheme="minorBidi"/>
          <w:kern w:val="2"/>
        </w:rPr>
      </w:pPr>
      <w:r w:rsidRPr="00340966">
        <w:rPr>
          <w:rFonts w:asciiTheme="minorEastAsia" w:eastAsiaTheme="minorEastAsia" w:hAnsiTheme="minorEastAsia" w:hint="eastAsia"/>
          <w:bCs/>
          <w:color w:val="333333"/>
        </w:rPr>
        <w:t>从评教</w:t>
      </w:r>
      <w:r w:rsidRPr="00340966">
        <w:rPr>
          <w:rFonts w:asciiTheme="minorEastAsia" w:eastAsiaTheme="minorEastAsia" w:hAnsiTheme="minorEastAsia"/>
          <w:bCs/>
          <w:color w:val="333333"/>
        </w:rPr>
        <w:t>情况看，</w:t>
      </w:r>
      <w:r w:rsidRPr="00340966">
        <w:rPr>
          <w:rFonts w:asciiTheme="minorEastAsia" w:eastAsiaTheme="minorEastAsia" w:hAnsiTheme="minorEastAsia" w:hint="eastAsia"/>
          <w:bCs/>
          <w:color w:val="333333"/>
        </w:rPr>
        <w:t>我院</w:t>
      </w:r>
      <w:r w:rsidRPr="00340966">
        <w:rPr>
          <w:rFonts w:asciiTheme="minorEastAsia" w:eastAsiaTheme="minorEastAsia" w:hAnsiTheme="minorEastAsia"/>
          <w:bCs/>
          <w:color w:val="333333"/>
        </w:rPr>
        <w:t>教师授课情况总体较好，除外聘教师外，学生评教得分</w:t>
      </w:r>
      <w:r w:rsidRPr="00340966">
        <w:rPr>
          <w:rFonts w:asciiTheme="minorEastAsia" w:eastAsiaTheme="minorEastAsia" w:hAnsiTheme="minorEastAsia" w:cstheme="minorBidi"/>
          <w:kern w:val="2"/>
        </w:rPr>
        <w:t>均在9</w:t>
      </w:r>
      <w:r w:rsidRPr="00340966">
        <w:rPr>
          <w:rFonts w:asciiTheme="minorEastAsia" w:eastAsiaTheme="minorEastAsia" w:hAnsiTheme="minorEastAsia" w:cstheme="minorBidi" w:hint="eastAsia"/>
          <w:kern w:val="2"/>
        </w:rPr>
        <w:t>0分</w:t>
      </w:r>
      <w:r w:rsidRPr="00340966">
        <w:rPr>
          <w:rFonts w:asciiTheme="minorEastAsia" w:eastAsiaTheme="minorEastAsia" w:hAnsiTheme="minorEastAsia" w:cstheme="minorBidi"/>
          <w:kern w:val="2"/>
        </w:rPr>
        <w:t>以上。但</w:t>
      </w:r>
      <w:r w:rsidRPr="00340966">
        <w:rPr>
          <w:rFonts w:asciiTheme="minorEastAsia" w:eastAsiaTheme="minorEastAsia" w:hAnsiTheme="minorEastAsia" w:cstheme="minorBidi" w:hint="eastAsia"/>
          <w:kern w:val="2"/>
        </w:rPr>
        <w:t>外聘</w:t>
      </w:r>
      <w:r w:rsidRPr="00340966">
        <w:rPr>
          <w:rFonts w:asciiTheme="minorEastAsia" w:eastAsiaTheme="minorEastAsia" w:hAnsiTheme="minorEastAsia" w:cstheme="minorBidi"/>
          <w:kern w:val="2"/>
        </w:rPr>
        <w:t>教师得分较低。今后将加强对外聘教师教学质量的监控。</w:t>
      </w:r>
    </w:p>
    <w:p w:rsidR="007A7E5A" w:rsidRPr="00340966" w:rsidRDefault="003954E9" w:rsidP="00340966">
      <w:pPr>
        <w:pStyle w:val="1"/>
        <w:spacing w:line="240" w:lineRule="auto"/>
        <w:rPr>
          <w:rFonts w:asciiTheme="minorEastAsia" w:hAnsiTheme="minorEastAsia"/>
          <w:b w:val="0"/>
          <w:bCs w:val="0"/>
          <w:color w:val="333333"/>
          <w:sz w:val="24"/>
          <w:szCs w:val="24"/>
        </w:rPr>
      </w:pPr>
      <w:bookmarkStart w:id="17" w:name="_Toc22110943"/>
      <w:r w:rsidRPr="00340966">
        <w:rPr>
          <w:rFonts w:ascii="黑体" w:eastAsia="黑体" w:hAnsi="黑体" w:hint="eastAsia"/>
          <w:b w:val="0"/>
          <w:sz w:val="30"/>
          <w:szCs w:val="30"/>
        </w:rPr>
        <w:t>五、专业教学质量与效果</w:t>
      </w:r>
      <w:bookmarkEnd w:id="17"/>
    </w:p>
    <w:p w:rsidR="007A7E5A" w:rsidRPr="00340966" w:rsidRDefault="003954E9" w:rsidP="00340966">
      <w:pPr>
        <w:pStyle w:val="2"/>
        <w:spacing w:line="240" w:lineRule="auto"/>
        <w:rPr>
          <w:rFonts w:ascii="黑体" w:eastAsia="黑体" w:hAnsi="黑体"/>
          <w:b w:val="0"/>
          <w:sz w:val="28"/>
          <w:szCs w:val="28"/>
        </w:rPr>
      </w:pPr>
      <w:bookmarkStart w:id="18" w:name="_Toc22110944"/>
      <w:r w:rsidRPr="00340966">
        <w:rPr>
          <w:rFonts w:ascii="黑体" w:eastAsia="黑体" w:hAnsi="黑体" w:hint="eastAsia"/>
          <w:b w:val="0"/>
          <w:sz w:val="28"/>
          <w:szCs w:val="28"/>
        </w:rPr>
        <w:t>（一）学风建设情况及效果</w:t>
      </w:r>
      <w:bookmarkEnd w:id="18"/>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sz w:val="24"/>
          <w:szCs w:val="24"/>
        </w:rPr>
        <w:t>学院重视学风建设并制定了《关于学院学生工作例会的若干要则》、《保险学院学生教育管理预警制度》、《保险学院学生行为规范》、《学风建设预警方案》、 《差生双预警实施办法》、《学生考勤规定》等制度，并定期总结分析了学院教学工作，为今后做好各项工作提供参考。学院开展常规学风检查，采取天天有记录，月月有反馈，出现就预警的方针； 开展每月一次辅导员学风建设座谈会，重点抓落实学风建设体系构建，明确教师学风建设职责，针对重点难点推出突破性举措。</w:t>
      </w:r>
      <w:r w:rsidRPr="00340966">
        <w:rPr>
          <w:rFonts w:asciiTheme="minorEastAsia" w:hAnsiTheme="minorEastAsia" w:hint="eastAsia"/>
          <w:sz w:val="24"/>
          <w:szCs w:val="24"/>
        </w:rPr>
        <w:t>在2018年学生处组织的7次学风抽查工作中，保险学院学生准点平均到课率为96.67%，高于全校的平均到课率93.97%，全校排名第四。</w:t>
      </w:r>
    </w:p>
    <w:p w:rsidR="007A7E5A" w:rsidRPr="00340966" w:rsidRDefault="003954E9" w:rsidP="00340966">
      <w:pPr>
        <w:pStyle w:val="2"/>
        <w:spacing w:line="240" w:lineRule="auto"/>
        <w:rPr>
          <w:rFonts w:ascii="黑体" w:eastAsia="黑体" w:hAnsi="黑体"/>
          <w:b w:val="0"/>
          <w:sz w:val="28"/>
          <w:szCs w:val="28"/>
        </w:rPr>
      </w:pPr>
      <w:bookmarkStart w:id="19" w:name="_Toc22110945"/>
      <w:r w:rsidRPr="00340966">
        <w:rPr>
          <w:rFonts w:ascii="黑体" w:eastAsia="黑体" w:hAnsi="黑体" w:hint="eastAsia"/>
          <w:b w:val="0"/>
          <w:sz w:val="28"/>
          <w:szCs w:val="28"/>
        </w:rPr>
        <w:t>（二）学生学习成绩</w:t>
      </w:r>
      <w:bookmarkEnd w:id="19"/>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1.课程考试成绩及绩点分布情况</w:t>
      </w: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表1</w:t>
      </w:r>
      <w:r w:rsidR="00EB4831" w:rsidRPr="00507A5F">
        <w:rPr>
          <w:rFonts w:asciiTheme="minorEastAsia" w:eastAsiaTheme="minorEastAsia" w:hAnsiTheme="minorEastAsia" w:hint="eastAsia"/>
          <w:szCs w:val="24"/>
        </w:rPr>
        <w:t>9</w:t>
      </w:r>
      <w:r w:rsidRPr="00507A5F">
        <w:rPr>
          <w:rFonts w:asciiTheme="minorEastAsia" w:eastAsiaTheme="minorEastAsia" w:hAnsiTheme="minorEastAsia" w:hint="eastAsia"/>
          <w:szCs w:val="24"/>
        </w:rPr>
        <w:t xml:space="preserve"> 课程考试成绩及绩点分布总体情况</w:t>
      </w:r>
    </w:p>
    <w:tbl>
      <w:tblPr>
        <w:tblW w:w="9754" w:type="dxa"/>
        <w:jc w:val="center"/>
        <w:tblLayout w:type="fixed"/>
        <w:tblLook w:val="04A0" w:firstRow="1" w:lastRow="0" w:firstColumn="1" w:lastColumn="0" w:noHBand="0" w:noVBand="1"/>
      </w:tblPr>
      <w:tblGrid>
        <w:gridCol w:w="729"/>
        <w:gridCol w:w="750"/>
        <w:gridCol w:w="582"/>
        <w:gridCol w:w="846"/>
        <w:gridCol w:w="846"/>
        <w:gridCol w:w="846"/>
        <w:gridCol w:w="741"/>
        <w:gridCol w:w="636"/>
        <w:gridCol w:w="507"/>
        <w:gridCol w:w="870"/>
        <w:gridCol w:w="825"/>
        <w:gridCol w:w="840"/>
        <w:gridCol w:w="736"/>
      </w:tblGrid>
      <w:tr w:rsidR="007A7E5A" w:rsidRPr="00CB42B4" w:rsidTr="00CB42B4">
        <w:trPr>
          <w:trHeight w:val="20"/>
          <w:jc w:val="center"/>
        </w:trPr>
        <w:tc>
          <w:tcPr>
            <w:tcW w:w="729" w:type="dxa"/>
            <w:vMerge w:val="restart"/>
            <w:tcBorders>
              <w:top w:val="single" w:sz="4" w:space="0" w:color="auto"/>
              <w:left w:val="single" w:sz="4" w:space="0" w:color="auto"/>
              <w:bottom w:val="single" w:sz="4" w:space="0" w:color="000000"/>
              <w:right w:val="single" w:sz="4" w:space="0" w:color="auto"/>
            </w:tcBorders>
            <w:noWrap/>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班级</w:t>
            </w:r>
          </w:p>
        </w:tc>
        <w:tc>
          <w:tcPr>
            <w:tcW w:w="4611" w:type="dxa"/>
            <w:gridSpan w:val="6"/>
            <w:tcBorders>
              <w:top w:val="single" w:sz="4" w:space="0" w:color="auto"/>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2018-2019学年第一学期</w:t>
            </w:r>
          </w:p>
        </w:tc>
        <w:tc>
          <w:tcPr>
            <w:tcW w:w="4414" w:type="dxa"/>
            <w:gridSpan w:val="6"/>
            <w:tcBorders>
              <w:top w:val="single" w:sz="4" w:space="0" w:color="auto"/>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2018-2019学年第二学期</w:t>
            </w:r>
          </w:p>
        </w:tc>
      </w:tr>
      <w:tr w:rsidR="007A7E5A" w:rsidRPr="00CB42B4" w:rsidTr="00CB42B4">
        <w:trPr>
          <w:trHeight w:val="20"/>
          <w:jc w:val="center"/>
        </w:trPr>
        <w:tc>
          <w:tcPr>
            <w:tcW w:w="729" w:type="dxa"/>
            <w:vMerge/>
            <w:tcBorders>
              <w:top w:val="single" w:sz="4" w:space="0" w:color="auto"/>
              <w:left w:val="single" w:sz="4" w:space="0" w:color="auto"/>
              <w:bottom w:val="single" w:sz="4" w:space="0" w:color="000000"/>
              <w:right w:val="single" w:sz="4" w:space="0" w:color="auto"/>
            </w:tcBorders>
            <w:vAlign w:val="center"/>
          </w:tcPr>
          <w:p w:rsidR="007A7E5A" w:rsidRPr="00CB42B4" w:rsidRDefault="007A7E5A" w:rsidP="00C06736">
            <w:pPr>
              <w:pStyle w:val="af0"/>
              <w:ind w:leftChars="-30" w:left="-63" w:rightChars="-30" w:right="-63"/>
              <w:rPr>
                <w:rFonts w:asciiTheme="minorEastAsia" w:eastAsiaTheme="minorEastAsia" w:hAnsiTheme="minorEastAsia"/>
                <w:color w:val="000000" w:themeColor="text1"/>
              </w:rPr>
            </w:pPr>
          </w:p>
        </w:tc>
        <w:tc>
          <w:tcPr>
            <w:tcW w:w="750"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班级平均绩点</w:t>
            </w:r>
          </w:p>
        </w:tc>
        <w:tc>
          <w:tcPr>
            <w:tcW w:w="582"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3.5以上</w:t>
            </w:r>
          </w:p>
        </w:tc>
        <w:tc>
          <w:tcPr>
            <w:tcW w:w="846"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3.0-3.5（不含</w:t>
            </w:r>
            <w:r w:rsidRPr="00CB42B4">
              <w:rPr>
                <w:rFonts w:asciiTheme="minorEastAsia" w:eastAsiaTheme="minorEastAsia" w:hAnsiTheme="minorEastAsia" w:hint="eastAsia"/>
                <w:color w:val="000000" w:themeColor="text1"/>
              </w:rPr>
              <w:lastRenderedPageBreak/>
              <w:t>3.5）</w:t>
            </w:r>
          </w:p>
        </w:tc>
        <w:tc>
          <w:tcPr>
            <w:tcW w:w="846"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lastRenderedPageBreak/>
              <w:t>2.0-3.0（不含</w:t>
            </w:r>
            <w:r w:rsidRPr="00CB42B4">
              <w:rPr>
                <w:rFonts w:asciiTheme="minorEastAsia" w:eastAsiaTheme="minorEastAsia" w:hAnsiTheme="minorEastAsia" w:hint="eastAsia"/>
                <w:color w:val="000000" w:themeColor="text1"/>
              </w:rPr>
              <w:lastRenderedPageBreak/>
              <w:t>3.0）</w:t>
            </w:r>
          </w:p>
        </w:tc>
        <w:tc>
          <w:tcPr>
            <w:tcW w:w="846"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lastRenderedPageBreak/>
              <w:t>1.0-2.0（不含</w:t>
            </w:r>
            <w:r w:rsidRPr="00CB42B4">
              <w:rPr>
                <w:rFonts w:asciiTheme="minorEastAsia" w:eastAsiaTheme="minorEastAsia" w:hAnsiTheme="minorEastAsia" w:hint="eastAsia"/>
                <w:color w:val="000000" w:themeColor="text1"/>
              </w:rPr>
              <w:lastRenderedPageBreak/>
              <w:t>2.0）</w:t>
            </w:r>
          </w:p>
        </w:tc>
        <w:tc>
          <w:tcPr>
            <w:tcW w:w="741"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lastRenderedPageBreak/>
              <w:t>1.0以下（不</w:t>
            </w:r>
            <w:r w:rsidRPr="00CB42B4">
              <w:rPr>
                <w:rFonts w:asciiTheme="minorEastAsia" w:eastAsiaTheme="minorEastAsia" w:hAnsiTheme="minorEastAsia" w:hint="eastAsia"/>
                <w:color w:val="000000" w:themeColor="text1"/>
              </w:rPr>
              <w:lastRenderedPageBreak/>
              <w:t>含1.0）</w:t>
            </w:r>
          </w:p>
        </w:tc>
        <w:tc>
          <w:tcPr>
            <w:tcW w:w="636"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lastRenderedPageBreak/>
              <w:t>班级平均</w:t>
            </w:r>
            <w:r w:rsidRPr="00CB42B4">
              <w:rPr>
                <w:rFonts w:asciiTheme="minorEastAsia" w:eastAsiaTheme="minorEastAsia" w:hAnsiTheme="minorEastAsia" w:hint="eastAsia"/>
                <w:color w:val="000000" w:themeColor="text1"/>
              </w:rPr>
              <w:lastRenderedPageBreak/>
              <w:t>绩点</w:t>
            </w:r>
          </w:p>
        </w:tc>
        <w:tc>
          <w:tcPr>
            <w:tcW w:w="507"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lastRenderedPageBreak/>
              <w:t>3.5以</w:t>
            </w:r>
            <w:r w:rsidRPr="00CB42B4">
              <w:rPr>
                <w:rFonts w:asciiTheme="minorEastAsia" w:eastAsiaTheme="minorEastAsia" w:hAnsiTheme="minorEastAsia" w:hint="eastAsia"/>
                <w:color w:val="000000" w:themeColor="text1"/>
              </w:rPr>
              <w:lastRenderedPageBreak/>
              <w:t>上</w:t>
            </w:r>
          </w:p>
        </w:tc>
        <w:tc>
          <w:tcPr>
            <w:tcW w:w="870"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lastRenderedPageBreak/>
              <w:t>3.0-3.5（不含</w:t>
            </w:r>
            <w:r w:rsidRPr="00CB42B4">
              <w:rPr>
                <w:rFonts w:asciiTheme="minorEastAsia" w:eastAsiaTheme="minorEastAsia" w:hAnsiTheme="minorEastAsia" w:hint="eastAsia"/>
                <w:color w:val="000000" w:themeColor="text1"/>
              </w:rPr>
              <w:lastRenderedPageBreak/>
              <w:t>3.5）</w:t>
            </w:r>
          </w:p>
        </w:tc>
        <w:tc>
          <w:tcPr>
            <w:tcW w:w="825"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lastRenderedPageBreak/>
              <w:t>2.0-3.0（不含</w:t>
            </w:r>
            <w:r w:rsidRPr="00CB42B4">
              <w:rPr>
                <w:rFonts w:asciiTheme="minorEastAsia" w:eastAsiaTheme="minorEastAsia" w:hAnsiTheme="minorEastAsia" w:hint="eastAsia"/>
                <w:color w:val="000000" w:themeColor="text1"/>
              </w:rPr>
              <w:lastRenderedPageBreak/>
              <w:t>3.0）</w:t>
            </w:r>
          </w:p>
        </w:tc>
        <w:tc>
          <w:tcPr>
            <w:tcW w:w="840"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lastRenderedPageBreak/>
              <w:t>1.0-2.0（不含</w:t>
            </w:r>
            <w:r w:rsidRPr="00CB42B4">
              <w:rPr>
                <w:rFonts w:asciiTheme="minorEastAsia" w:eastAsiaTheme="minorEastAsia" w:hAnsiTheme="minorEastAsia" w:hint="eastAsia"/>
                <w:color w:val="000000" w:themeColor="text1"/>
              </w:rPr>
              <w:lastRenderedPageBreak/>
              <w:t>2.0）</w:t>
            </w:r>
          </w:p>
        </w:tc>
        <w:tc>
          <w:tcPr>
            <w:tcW w:w="736" w:type="dxa"/>
            <w:tcBorders>
              <w:top w:val="nil"/>
              <w:left w:val="nil"/>
              <w:bottom w:val="single" w:sz="4" w:space="0" w:color="auto"/>
              <w:right w:val="single" w:sz="4" w:space="0" w:color="auto"/>
            </w:tcBorders>
            <w:vAlign w:val="center"/>
          </w:tcPr>
          <w:p w:rsidR="007A7E5A" w:rsidRPr="00CB42B4" w:rsidRDefault="003954E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lastRenderedPageBreak/>
              <w:t>1.0以下（不</w:t>
            </w:r>
            <w:r w:rsidRPr="00CB42B4">
              <w:rPr>
                <w:rFonts w:asciiTheme="minorEastAsia" w:eastAsiaTheme="minorEastAsia" w:hAnsiTheme="minorEastAsia" w:hint="eastAsia"/>
                <w:color w:val="000000" w:themeColor="text1"/>
              </w:rPr>
              <w:lastRenderedPageBreak/>
              <w:t>含1.0）</w:t>
            </w:r>
          </w:p>
        </w:tc>
      </w:tr>
      <w:tr w:rsidR="00AF3349" w:rsidRPr="00CB42B4" w:rsidTr="00CB42B4">
        <w:trPr>
          <w:trHeight w:val="20"/>
          <w:jc w:val="center"/>
        </w:trPr>
        <w:tc>
          <w:tcPr>
            <w:tcW w:w="729" w:type="dxa"/>
            <w:tcBorders>
              <w:top w:val="nil"/>
              <w:left w:val="single" w:sz="4" w:space="0" w:color="auto"/>
              <w:bottom w:val="single" w:sz="4" w:space="0" w:color="auto"/>
              <w:right w:val="single" w:sz="4" w:space="0" w:color="auto"/>
            </w:tcBorders>
            <w:noWrap/>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lastRenderedPageBreak/>
              <w:t>1</w:t>
            </w:r>
            <w:r w:rsidRPr="00CB42B4">
              <w:rPr>
                <w:rFonts w:asciiTheme="minorEastAsia" w:eastAsiaTheme="minorEastAsia" w:hAnsiTheme="minorEastAsia"/>
                <w:color w:val="000000" w:themeColor="text1"/>
              </w:rPr>
              <w:t>6</w:t>
            </w:r>
            <w:r w:rsidRPr="00CB42B4">
              <w:rPr>
                <w:rFonts w:asciiTheme="minorEastAsia" w:eastAsiaTheme="minorEastAsia" w:hAnsiTheme="minorEastAsia" w:hint="eastAsia"/>
                <w:color w:val="000000" w:themeColor="text1"/>
              </w:rPr>
              <w:t>保险1班</w:t>
            </w:r>
          </w:p>
        </w:tc>
        <w:tc>
          <w:tcPr>
            <w:tcW w:w="75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r w:rsidRPr="00CB42B4">
              <w:rPr>
                <w:rFonts w:asciiTheme="minorEastAsia" w:eastAsiaTheme="minorEastAsia" w:hAnsiTheme="minorEastAsia"/>
                <w:color w:val="000000" w:themeColor="text1"/>
              </w:rPr>
              <w:t>.17</w:t>
            </w:r>
          </w:p>
        </w:tc>
        <w:tc>
          <w:tcPr>
            <w:tcW w:w="582"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7</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8</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2</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741"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63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r w:rsidRPr="00CB42B4">
              <w:rPr>
                <w:rFonts w:asciiTheme="minorEastAsia" w:eastAsiaTheme="minorEastAsia" w:hAnsiTheme="minorEastAsia"/>
                <w:color w:val="000000" w:themeColor="text1"/>
              </w:rPr>
              <w:t>.39</w:t>
            </w:r>
          </w:p>
        </w:tc>
        <w:tc>
          <w:tcPr>
            <w:tcW w:w="507"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6</w:t>
            </w:r>
          </w:p>
        </w:tc>
        <w:tc>
          <w:tcPr>
            <w:tcW w:w="87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6</w:t>
            </w:r>
          </w:p>
        </w:tc>
        <w:tc>
          <w:tcPr>
            <w:tcW w:w="825"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5</w:t>
            </w:r>
          </w:p>
        </w:tc>
        <w:tc>
          <w:tcPr>
            <w:tcW w:w="84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73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r>
      <w:tr w:rsidR="00AF3349" w:rsidRPr="00CB42B4" w:rsidTr="00CB42B4">
        <w:trPr>
          <w:trHeight w:val="20"/>
          <w:jc w:val="center"/>
        </w:trPr>
        <w:tc>
          <w:tcPr>
            <w:tcW w:w="729" w:type="dxa"/>
            <w:tcBorders>
              <w:top w:val="nil"/>
              <w:left w:val="single" w:sz="4" w:space="0" w:color="auto"/>
              <w:bottom w:val="single" w:sz="4" w:space="0" w:color="auto"/>
              <w:right w:val="single" w:sz="4" w:space="0" w:color="auto"/>
            </w:tcBorders>
            <w:noWrap/>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6</w:t>
            </w:r>
            <w:r w:rsidRPr="00CB42B4">
              <w:rPr>
                <w:rFonts w:asciiTheme="minorEastAsia" w:eastAsiaTheme="minorEastAsia" w:hAnsiTheme="minorEastAsia" w:hint="eastAsia"/>
                <w:color w:val="000000" w:themeColor="text1"/>
              </w:rPr>
              <w:t>保险2班</w:t>
            </w:r>
          </w:p>
        </w:tc>
        <w:tc>
          <w:tcPr>
            <w:tcW w:w="75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r w:rsidRPr="00CB42B4">
              <w:rPr>
                <w:rFonts w:asciiTheme="minorEastAsia" w:eastAsiaTheme="minorEastAsia" w:hAnsiTheme="minorEastAsia"/>
                <w:color w:val="000000" w:themeColor="text1"/>
              </w:rPr>
              <w:t>.25</w:t>
            </w:r>
          </w:p>
        </w:tc>
        <w:tc>
          <w:tcPr>
            <w:tcW w:w="582"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2</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9</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8</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741"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63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r w:rsidRPr="00CB42B4">
              <w:rPr>
                <w:rFonts w:asciiTheme="minorEastAsia" w:eastAsiaTheme="minorEastAsia" w:hAnsiTheme="minorEastAsia"/>
                <w:color w:val="000000" w:themeColor="text1"/>
              </w:rPr>
              <w:t>.51</w:t>
            </w:r>
          </w:p>
        </w:tc>
        <w:tc>
          <w:tcPr>
            <w:tcW w:w="507"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6</w:t>
            </w:r>
          </w:p>
        </w:tc>
        <w:tc>
          <w:tcPr>
            <w:tcW w:w="87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0</w:t>
            </w:r>
          </w:p>
        </w:tc>
        <w:tc>
          <w:tcPr>
            <w:tcW w:w="825"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p>
        </w:tc>
        <w:tc>
          <w:tcPr>
            <w:tcW w:w="84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73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r>
      <w:tr w:rsidR="00AF3349" w:rsidRPr="00CB42B4" w:rsidTr="00CB42B4">
        <w:trPr>
          <w:trHeight w:val="20"/>
          <w:jc w:val="center"/>
        </w:trPr>
        <w:tc>
          <w:tcPr>
            <w:tcW w:w="729" w:type="dxa"/>
            <w:tcBorders>
              <w:top w:val="nil"/>
              <w:left w:val="single" w:sz="4" w:space="0" w:color="auto"/>
              <w:bottom w:val="single" w:sz="4" w:space="0" w:color="auto"/>
              <w:right w:val="single" w:sz="4" w:space="0" w:color="auto"/>
            </w:tcBorders>
            <w:noWrap/>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7</w:t>
            </w:r>
            <w:r w:rsidRPr="00CB42B4">
              <w:rPr>
                <w:rFonts w:asciiTheme="minorEastAsia" w:eastAsiaTheme="minorEastAsia" w:hAnsiTheme="minorEastAsia" w:hint="eastAsia"/>
                <w:color w:val="000000" w:themeColor="text1"/>
              </w:rPr>
              <w:t>保险1班</w:t>
            </w:r>
          </w:p>
        </w:tc>
        <w:tc>
          <w:tcPr>
            <w:tcW w:w="75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r w:rsidRPr="00CB42B4">
              <w:rPr>
                <w:rFonts w:asciiTheme="minorEastAsia" w:eastAsiaTheme="minorEastAsia" w:hAnsiTheme="minorEastAsia"/>
                <w:color w:val="000000" w:themeColor="text1"/>
              </w:rPr>
              <w:t>.08</w:t>
            </w:r>
          </w:p>
        </w:tc>
        <w:tc>
          <w:tcPr>
            <w:tcW w:w="582"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7</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5</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5</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p>
        </w:tc>
        <w:tc>
          <w:tcPr>
            <w:tcW w:w="741"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63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.55</w:t>
            </w:r>
          </w:p>
        </w:tc>
        <w:tc>
          <w:tcPr>
            <w:tcW w:w="507"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87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5</w:t>
            </w:r>
          </w:p>
        </w:tc>
        <w:tc>
          <w:tcPr>
            <w:tcW w:w="825"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8</w:t>
            </w:r>
          </w:p>
        </w:tc>
        <w:tc>
          <w:tcPr>
            <w:tcW w:w="84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5</w:t>
            </w:r>
          </w:p>
        </w:tc>
        <w:tc>
          <w:tcPr>
            <w:tcW w:w="73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r>
      <w:tr w:rsidR="00AF3349" w:rsidRPr="00CB42B4" w:rsidTr="00CB42B4">
        <w:trPr>
          <w:trHeight w:val="20"/>
          <w:jc w:val="center"/>
        </w:trPr>
        <w:tc>
          <w:tcPr>
            <w:tcW w:w="729" w:type="dxa"/>
            <w:tcBorders>
              <w:top w:val="nil"/>
              <w:left w:val="single" w:sz="4" w:space="0" w:color="auto"/>
              <w:bottom w:val="single" w:sz="4" w:space="0" w:color="auto"/>
              <w:right w:val="single" w:sz="4" w:space="0" w:color="auto"/>
            </w:tcBorders>
            <w:noWrap/>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7</w:t>
            </w:r>
            <w:r w:rsidRPr="00CB42B4">
              <w:rPr>
                <w:rFonts w:asciiTheme="minorEastAsia" w:eastAsiaTheme="minorEastAsia" w:hAnsiTheme="minorEastAsia" w:hint="eastAsia"/>
                <w:color w:val="000000" w:themeColor="text1"/>
              </w:rPr>
              <w:t>保险2班</w:t>
            </w:r>
          </w:p>
        </w:tc>
        <w:tc>
          <w:tcPr>
            <w:tcW w:w="75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r w:rsidRPr="00CB42B4">
              <w:rPr>
                <w:rFonts w:asciiTheme="minorEastAsia" w:eastAsiaTheme="minorEastAsia" w:hAnsiTheme="minorEastAsia"/>
                <w:color w:val="000000" w:themeColor="text1"/>
              </w:rPr>
              <w:t>.04</w:t>
            </w:r>
          </w:p>
        </w:tc>
        <w:tc>
          <w:tcPr>
            <w:tcW w:w="582"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6</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6</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3</w:t>
            </w:r>
          </w:p>
        </w:tc>
        <w:tc>
          <w:tcPr>
            <w:tcW w:w="84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p>
        </w:tc>
        <w:tc>
          <w:tcPr>
            <w:tcW w:w="741"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63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.52</w:t>
            </w:r>
          </w:p>
        </w:tc>
        <w:tc>
          <w:tcPr>
            <w:tcW w:w="507"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87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9</w:t>
            </w:r>
          </w:p>
        </w:tc>
        <w:tc>
          <w:tcPr>
            <w:tcW w:w="825"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4</w:t>
            </w:r>
          </w:p>
        </w:tc>
        <w:tc>
          <w:tcPr>
            <w:tcW w:w="84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p>
        </w:tc>
        <w:tc>
          <w:tcPr>
            <w:tcW w:w="736"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p>
        </w:tc>
      </w:tr>
      <w:tr w:rsidR="00AF3349" w:rsidRPr="00CB42B4" w:rsidTr="00CB42B4">
        <w:trPr>
          <w:trHeight w:val="20"/>
          <w:jc w:val="center"/>
        </w:trPr>
        <w:tc>
          <w:tcPr>
            <w:tcW w:w="729" w:type="dxa"/>
            <w:tcBorders>
              <w:top w:val="nil"/>
              <w:left w:val="single" w:sz="4" w:space="0" w:color="auto"/>
              <w:bottom w:val="single" w:sz="4" w:space="0" w:color="auto"/>
              <w:right w:val="single" w:sz="4" w:space="0" w:color="auto"/>
            </w:tcBorders>
            <w:noWrap/>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8</w:t>
            </w:r>
            <w:r w:rsidRPr="00CB42B4">
              <w:rPr>
                <w:rFonts w:asciiTheme="minorEastAsia" w:eastAsiaTheme="minorEastAsia" w:hAnsiTheme="minorEastAsia" w:hint="eastAsia"/>
                <w:color w:val="000000" w:themeColor="text1"/>
              </w:rPr>
              <w:t>保险1班</w:t>
            </w:r>
          </w:p>
        </w:tc>
        <w:tc>
          <w:tcPr>
            <w:tcW w:w="750" w:type="dxa"/>
            <w:tcBorders>
              <w:top w:val="nil"/>
              <w:left w:val="nil"/>
              <w:bottom w:val="single" w:sz="4" w:space="0" w:color="auto"/>
              <w:right w:val="single" w:sz="4" w:space="0" w:color="auto"/>
            </w:tcBorders>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.71</w:t>
            </w:r>
          </w:p>
        </w:tc>
        <w:tc>
          <w:tcPr>
            <w:tcW w:w="582"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p>
        </w:tc>
        <w:tc>
          <w:tcPr>
            <w:tcW w:w="846"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9</w:t>
            </w:r>
          </w:p>
        </w:tc>
        <w:tc>
          <w:tcPr>
            <w:tcW w:w="846"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6</w:t>
            </w:r>
          </w:p>
        </w:tc>
        <w:tc>
          <w:tcPr>
            <w:tcW w:w="846"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p>
        </w:tc>
        <w:tc>
          <w:tcPr>
            <w:tcW w:w="741"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636"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.67</w:t>
            </w:r>
          </w:p>
        </w:tc>
        <w:tc>
          <w:tcPr>
            <w:tcW w:w="507"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p>
        </w:tc>
        <w:tc>
          <w:tcPr>
            <w:tcW w:w="870"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8</w:t>
            </w:r>
          </w:p>
        </w:tc>
        <w:tc>
          <w:tcPr>
            <w:tcW w:w="825"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3</w:t>
            </w:r>
          </w:p>
        </w:tc>
        <w:tc>
          <w:tcPr>
            <w:tcW w:w="840"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6</w:t>
            </w:r>
          </w:p>
        </w:tc>
        <w:tc>
          <w:tcPr>
            <w:tcW w:w="736"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r>
      <w:tr w:rsidR="00AF3349" w:rsidRPr="00CB42B4" w:rsidTr="00CB42B4">
        <w:trPr>
          <w:trHeight w:val="20"/>
          <w:jc w:val="center"/>
        </w:trPr>
        <w:tc>
          <w:tcPr>
            <w:tcW w:w="729" w:type="dxa"/>
            <w:tcBorders>
              <w:top w:val="nil"/>
              <w:left w:val="single" w:sz="4" w:space="0" w:color="auto"/>
              <w:bottom w:val="single" w:sz="4" w:space="0" w:color="auto"/>
              <w:right w:val="single" w:sz="4" w:space="0" w:color="auto"/>
            </w:tcBorders>
            <w:noWrap/>
            <w:vAlign w:val="center"/>
          </w:tcPr>
          <w:p w:rsidR="00AF3349" w:rsidRPr="00CB42B4" w:rsidRDefault="00AF3349"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8</w:t>
            </w:r>
            <w:r w:rsidRPr="00CB42B4">
              <w:rPr>
                <w:rFonts w:asciiTheme="minorEastAsia" w:eastAsiaTheme="minorEastAsia" w:hAnsiTheme="minorEastAsia" w:hint="eastAsia"/>
                <w:color w:val="000000" w:themeColor="text1"/>
              </w:rPr>
              <w:t>保险2班</w:t>
            </w:r>
          </w:p>
        </w:tc>
        <w:tc>
          <w:tcPr>
            <w:tcW w:w="750"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.75</w:t>
            </w:r>
          </w:p>
        </w:tc>
        <w:tc>
          <w:tcPr>
            <w:tcW w:w="582"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p>
        </w:tc>
        <w:tc>
          <w:tcPr>
            <w:tcW w:w="846"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9</w:t>
            </w:r>
          </w:p>
        </w:tc>
        <w:tc>
          <w:tcPr>
            <w:tcW w:w="846"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9</w:t>
            </w:r>
          </w:p>
        </w:tc>
        <w:tc>
          <w:tcPr>
            <w:tcW w:w="846"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3</w:t>
            </w:r>
          </w:p>
        </w:tc>
        <w:tc>
          <w:tcPr>
            <w:tcW w:w="741"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c>
          <w:tcPr>
            <w:tcW w:w="636"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.75</w:t>
            </w:r>
          </w:p>
        </w:tc>
        <w:tc>
          <w:tcPr>
            <w:tcW w:w="507"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p>
        </w:tc>
        <w:tc>
          <w:tcPr>
            <w:tcW w:w="870"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7</w:t>
            </w:r>
          </w:p>
        </w:tc>
        <w:tc>
          <w:tcPr>
            <w:tcW w:w="825"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2</w:t>
            </w:r>
            <w:r w:rsidRPr="00CB42B4">
              <w:rPr>
                <w:rFonts w:asciiTheme="minorEastAsia" w:eastAsiaTheme="minorEastAsia" w:hAnsiTheme="minorEastAsia"/>
                <w:color w:val="000000" w:themeColor="text1"/>
              </w:rPr>
              <w:t>5</w:t>
            </w:r>
          </w:p>
        </w:tc>
        <w:tc>
          <w:tcPr>
            <w:tcW w:w="840"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p>
        </w:tc>
        <w:tc>
          <w:tcPr>
            <w:tcW w:w="736" w:type="dxa"/>
            <w:tcBorders>
              <w:top w:val="nil"/>
              <w:left w:val="nil"/>
              <w:bottom w:val="single" w:sz="4" w:space="0" w:color="auto"/>
              <w:right w:val="single" w:sz="4" w:space="0" w:color="auto"/>
            </w:tcBorders>
            <w:vAlign w:val="center"/>
          </w:tcPr>
          <w:p w:rsidR="00AF3349" w:rsidRPr="00CB42B4" w:rsidRDefault="00397E80" w:rsidP="00C06736">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0</w:t>
            </w:r>
          </w:p>
        </w:tc>
      </w:tr>
    </w:tbl>
    <w:p w:rsidR="00CB42B4" w:rsidRPr="00CB42B4" w:rsidRDefault="003954E9" w:rsidP="00CB42B4">
      <w:pPr>
        <w:pStyle w:val="3"/>
        <w:rPr>
          <w:rFonts w:ascii="黑体" w:eastAsia="黑体" w:hAnsi="黑体"/>
          <w:b w:val="0"/>
          <w:sz w:val="24"/>
          <w:szCs w:val="24"/>
        </w:rPr>
      </w:pPr>
      <w:r w:rsidRPr="00083E18">
        <w:rPr>
          <w:rFonts w:ascii="黑体" w:eastAsia="黑体" w:hAnsi="黑体" w:hint="eastAsia"/>
          <w:b w:val="0"/>
          <w:sz w:val="24"/>
          <w:szCs w:val="24"/>
        </w:rPr>
        <w:t>2</w:t>
      </w:r>
      <w:r w:rsidRPr="00083E18">
        <w:rPr>
          <w:rFonts w:ascii="黑体" w:eastAsia="黑体" w:hAnsi="黑体"/>
          <w:b w:val="0"/>
          <w:sz w:val="24"/>
          <w:szCs w:val="24"/>
        </w:rPr>
        <w:t>.</w:t>
      </w:r>
      <w:r w:rsidRPr="00083E18">
        <w:rPr>
          <w:rFonts w:ascii="黑体" w:eastAsia="黑体" w:hAnsi="黑体" w:hint="eastAsia"/>
          <w:b w:val="0"/>
          <w:sz w:val="24"/>
          <w:szCs w:val="24"/>
        </w:rPr>
        <w:t>英语四六级、计算机以及专业认证证书通过情况</w:t>
      </w:r>
    </w:p>
    <w:p w:rsidR="00397E80" w:rsidRDefault="00397E80"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表20</w:t>
      </w:r>
      <w:r w:rsidR="005E5B9A" w:rsidRPr="00507A5F">
        <w:rPr>
          <w:rFonts w:asciiTheme="minorEastAsia" w:eastAsiaTheme="minorEastAsia" w:hAnsiTheme="minorEastAsia" w:hint="eastAsia"/>
          <w:szCs w:val="24"/>
        </w:rPr>
        <w:t xml:space="preserve">  </w:t>
      </w:r>
      <w:r w:rsidR="00B21BC9" w:rsidRPr="00507A5F">
        <w:rPr>
          <w:rFonts w:asciiTheme="minorEastAsia" w:eastAsiaTheme="minorEastAsia" w:hAnsiTheme="minorEastAsia" w:hint="eastAsia"/>
          <w:szCs w:val="24"/>
        </w:rPr>
        <w:t>保险学专业（</w:t>
      </w:r>
      <w:r w:rsidR="00415645">
        <w:rPr>
          <w:rFonts w:asciiTheme="minorEastAsia" w:eastAsiaTheme="minorEastAsia" w:hAnsiTheme="minorEastAsia" w:hint="eastAsia"/>
          <w:szCs w:val="24"/>
        </w:rPr>
        <w:t>不</w:t>
      </w:r>
      <w:r w:rsidR="00B21BC9" w:rsidRPr="00507A5F">
        <w:rPr>
          <w:rFonts w:asciiTheme="minorEastAsia" w:eastAsiaTheme="minorEastAsia" w:hAnsiTheme="minorEastAsia" w:hint="eastAsia"/>
          <w:szCs w:val="24"/>
        </w:rPr>
        <w:t>含精算方向）</w:t>
      </w:r>
      <w:r w:rsidRPr="00507A5F">
        <w:rPr>
          <w:rFonts w:asciiTheme="minorEastAsia" w:eastAsiaTheme="minorEastAsia" w:hAnsiTheme="minorEastAsia" w:hint="eastAsia"/>
          <w:szCs w:val="24"/>
        </w:rPr>
        <w:t>英语四六级</w:t>
      </w:r>
      <w:r w:rsidR="00335FB1" w:rsidRPr="00507A5F">
        <w:rPr>
          <w:rFonts w:asciiTheme="minorEastAsia" w:eastAsiaTheme="minorEastAsia" w:hAnsiTheme="minorEastAsia" w:hint="eastAsia"/>
          <w:szCs w:val="24"/>
        </w:rPr>
        <w:t>及其他资格证书</w:t>
      </w:r>
      <w:r w:rsidRPr="00507A5F">
        <w:rPr>
          <w:rFonts w:asciiTheme="minorEastAsia" w:eastAsiaTheme="minorEastAsia" w:hAnsiTheme="minorEastAsia" w:hint="eastAsia"/>
          <w:szCs w:val="24"/>
        </w:rPr>
        <w:t>通过情况</w:t>
      </w:r>
    </w:p>
    <w:tbl>
      <w:tblPr>
        <w:tblpPr w:leftFromText="180" w:rightFromText="180" w:vertAnchor="text" w:horzAnchor="margin" w:tblpXSpec="center" w:tblpY="472"/>
        <w:tblOverlap w:val="never"/>
        <w:tblW w:w="90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firstRow="1" w:lastRow="0" w:firstColumn="1" w:lastColumn="0" w:noHBand="0" w:noVBand="1"/>
      </w:tblPr>
      <w:tblGrid>
        <w:gridCol w:w="3008"/>
        <w:gridCol w:w="1387"/>
        <w:gridCol w:w="1559"/>
        <w:gridCol w:w="1418"/>
        <w:gridCol w:w="1686"/>
      </w:tblGrid>
      <w:tr w:rsidR="00CB42B4" w:rsidRPr="00CB42B4" w:rsidTr="00373ED7">
        <w:trPr>
          <w:trHeight w:val="348"/>
        </w:trPr>
        <w:tc>
          <w:tcPr>
            <w:tcW w:w="3008"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证书项目</w:t>
            </w:r>
          </w:p>
        </w:tc>
        <w:tc>
          <w:tcPr>
            <w:tcW w:w="1387"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人数</w:t>
            </w:r>
          </w:p>
        </w:tc>
        <w:tc>
          <w:tcPr>
            <w:tcW w:w="1559"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16级</w:t>
            </w:r>
          </w:p>
        </w:tc>
        <w:tc>
          <w:tcPr>
            <w:tcW w:w="1418"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7</w:t>
            </w:r>
            <w:r w:rsidRPr="00CB42B4">
              <w:rPr>
                <w:rFonts w:asciiTheme="minorEastAsia" w:eastAsiaTheme="minorEastAsia" w:hAnsiTheme="minorEastAsia" w:hint="eastAsia"/>
                <w:color w:val="000000" w:themeColor="text1"/>
              </w:rPr>
              <w:t>级</w:t>
            </w:r>
          </w:p>
        </w:tc>
        <w:tc>
          <w:tcPr>
            <w:tcW w:w="1686"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8</w:t>
            </w:r>
            <w:r w:rsidRPr="00CB42B4">
              <w:rPr>
                <w:rFonts w:asciiTheme="minorEastAsia" w:eastAsiaTheme="minorEastAsia" w:hAnsiTheme="minorEastAsia" w:hint="eastAsia"/>
                <w:color w:val="000000" w:themeColor="text1"/>
              </w:rPr>
              <w:t>级</w:t>
            </w:r>
          </w:p>
        </w:tc>
      </w:tr>
      <w:tr w:rsidR="00CB42B4" w:rsidRPr="00CB42B4" w:rsidTr="00373ED7">
        <w:trPr>
          <w:trHeight w:val="253"/>
        </w:trPr>
        <w:tc>
          <w:tcPr>
            <w:tcW w:w="3008"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CET4</w:t>
            </w:r>
          </w:p>
        </w:tc>
        <w:tc>
          <w:tcPr>
            <w:tcW w:w="1387"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159</w:t>
            </w:r>
          </w:p>
        </w:tc>
        <w:tc>
          <w:tcPr>
            <w:tcW w:w="1559"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64</w:t>
            </w:r>
          </w:p>
        </w:tc>
        <w:tc>
          <w:tcPr>
            <w:tcW w:w="1418"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46</w:t>
            </w:r>
          </w:p>
        </w:tc>
        <w:tc>
          <w:tcPr>
            <w:tcW w:w="1686"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4</w:t>
            </w:r>
            <w:r w:rsidRPr="00CB42B4">
              <w:rPr>
                <w:rFonts w:asciiTheme="minorEastAsia" w:eastAsiaTheme="minorEastAsia" w:hAnsiTheme="minorEastAsia"/>
                <w:color w:val="000000" w:themeColor="text1"/>
              </w:rPr>
              <w:t>9</w:t>
            </w:r>
          </w:p>
        </w:tc>
      </w:tr>
      <w:tr w:rsidR="00CB42B4" w:rsidRPr="00CB42B4" w:rsidTr="00373ED7">
        <w:trPr>
          <w:trHeight w:val="308"/>
        </w:trPr>
        <w:tc>
          <w:tcPr>
            <w:tcW w:w="3008"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CET6</w:t>
            </w:r>
          </w:p>
        </w:tc>
        <w:tc>
          <w:tcPr>
            <w:tcW w:w="1387"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64</w:t>
            </w:r>
          </w:p>
        </w:tc>
        <w:tc>
          <w:tcPr>
            <w:tcW w:w="1559"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41</w:t>
            </w:r>
          </w:p>
        </w:tc>
        <w:tc>
          <w:tcPr>
            <w:tcW w:w="1418"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23</w:t>
            </w:r>
          </w:p>
        </w:tc>
        <w:tc>
          <w:tcPr>
            <w:tcW w:w="1686"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p>
        </w:tc>
      </w:tr>
      <w:tr w:rsidR="00CB42B4" w:rsidRPr="00CB42B4" w:rsidTr="00373ED7">
        <w:trPr>
          <w:trHeight w:val="279"/>
        </w:trPr>
        <w:tc>
          <w:tcPr>
            <w:tcW w:w="3008"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证券从业资格证书</w:t>
            </w:r>
          </w:p>
        </w:tc>
        <w:tc>
          <w:tcPr>
            <w:tcW w:w="1387"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p>
        </w:tc>
        <w:tc>
          <w:tcPr>
            <w:tcW w:w="1559"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1418"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1686"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p>
        </w:tc>
      </w:tr>
      <w:tr w:rsidR="00CB42B4" w:rsidRPr="00CB42B4" w:rsidTr="00373ED7">
        <w:trPr>
          <w:trHeight w:val="279"/>
        </w:trPr>
        <w:tc>
          <w:tcPr>
            <w:tcW w:w="3008"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国家计算机二级</w:t>
            </w:r>
          </w:p>
        </w:tc>
        <w:tc>
          <w:tcPr>
            <w:tcW w:w="1387"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10</w:t>
            </w:r>
          </w:p>
        </w:tc>
        <w:tc>
          <w:tcPr>
            <w:tcW w:w="1559"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1418"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color w:val="000000" w:themeColor="text1"/>
              </w:rPr>
              <w:t>5</w:t>
            </w:r>
          </w:p>
        </w:tc>
        <w:tc>
          <w:tcPr>
            <w:tcW w:w="1686"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p>
        </w:tc>
      </w:tr>
      <w:tr w:rsidR="00CB42B4" w:rsidRPr="00CB42B4" w:rsidTr="00373ED7">
        <w:trPr>
          <w:trHeight w:val="258"/>
        </w:trPr>
        <w:tc>
          <w:tcPr>
            <w:tcW w:w="3008"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ACCA</w:t>
            </w:r>
          </w:p>
        </w:tc>
        <w:tc>
          <w:tcPr>
            <w:tcW w:w="1387" w:type="dxa"/>
            <w:tcBorders>
              <w:tl2br w:val="nil"/>
              <w:tr2bl w:val="nil"/>
            </w:tcBorders>
            <w:shd w:val="clear" w:color="E4DFEC" w:fill="FFFFFF" w:themeFill="background1"/>
            <w:noWrap/>
            <w:tcMar>
              <w:top w:w="15" w:type="dxa"/>
              <w:left w:w="15" w:type="dxa"/>
              <w:right w:w="15" w:type="dxa"/>
            </w:tcMar>
            <w:vAlign w:val="bottom"/>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1559"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1418"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415645" w:rsidP="00373ED7">
            <w:pPr>
              <w:pStyle w:val="af0"/>
              <w:ind w:leftChars="-30" w:left="-63" w:rightChars="-30" w:right="-63"/>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1686" w:type="dxa"/>
            <w:tcBorders>
              <w:tl2br w:val="nil"/>
              <w:tr2bl w:val="nil"/>
            </w:tcBorders>
            <w:shd w:val="clear" w:color="E4DFEC" w:fill="FFFFFF" w:themeFill="background1"/>
            <w:noWrap/>
            <w:tcMar>
              <w:top w:w="15" w:type="dxa"/>
              <w:left w:w="15" w:type="dxa"/>
              <w:right w:w="15" w:type="dxa"/>
            </w:tcMar>
            <w:vAlign w:val="center"/>
          </w:tcPr>
          <w:p w:rsidR="00CB42B4" w:rsidRPr="00CB42B4" w:rsidRDefault="00CB42B4" w:rsidP="00373ED7">
            <w:pPr>
              <w:pStyle w:val="af0"/>
              <w:ind w:leftChars="-30" w:left="-63" w:rightChars="-30" w:right="-63"/>
              <w:rPr>
                <w:rFonts w:asciiTheme="minorEastAsia" w:eastAsiaTheme="minorEastAsia" w:hAnsiTheme="minorEastAsia"/>
                <w:color w:val="000000" w:themeColor="text1"/>
              </w:rPr>
            </w:pPr>
          </w:p>
        </w:tc>
      </w:tr>
    </w:tbl>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3.2019届毕业生签约、就业情况</w:t>
      </w:r>
    </w:p>
    <w:p w:rsidR="007A7E5A" w:rsidRPr="00507A5F" w:rsidRDefault="003954E9" w:rsidP="00507A5F">
      <w:pPr>
        <w:pStyle w:val="af0"/>
        <w:spacing w:line="400" w:lineRule="exact"/>
        <w:ind w:leftChars="-30" w:left="-63" w:rightChars="-30" w:right="-63" w:firstLineChars="200" w:firstLine="420"/>
        <w:rPr>
          <w:rFonts w:asciiTheme="minorEastAsia" w:eastAsiaTheme="minorEastAsia" w:hAnsiTheme="minorEastAsia"/>
          <w:szCs w:val="24"/>
        </w:rPr>
      </w:pPr>
      <w:r w:rsidRPr="00507A5F">
        <w:rPr>
          <w:rFonts w:asciiTheme="minorEastAsia" w:eastAsiaTheme="minorEastAsia" w:hAnsiTheme="minorEastAsia" w:hint="eastAsia"/>
          <w:szCs w:val="24"/>
        </w:rPr>
        <w:t>表2</w:t>
      </w:r>
      <w:r w:rsidR="00EB4831" w:rsidRPr="00507A5F">
        <w:rPr>
          <w:rFonts w:asciiTheme="minorEastAsia" w:eastAsiaTheme="minorEastAsia" w:hAnsiTheme="minorEastAsia" w:hint="eastAsia"/>
          <w:szCs w:val="24"/>
        </w:rPr>
        <w:t>1</w:t>
      </w:r>
      <w:r w:rsidRPr="00507A5F">
        <w:rPr>
          <w:rFonts w:asciiTheme="minorEastAsia" w:eastAsiaTheme="minorEastAsia" w:hAnsiTheme="minorEastAsia" w:hint="eastAsia"/>
          <w:szCs w:val="24"/>
        </w:rPr>
        <w:t xml:space="preserve">  2019届</w:t>
      </w:r>
      <w:r w:rsidR="00335FB1" w:rsidRPr="00507A5F">
        <w:rPr>
          <w:rFonts w:asciiTheme="minorEastAsia" w:eastAsiaTheme="minorEastAsia" w:hAnsiTheme="minorEastAsia" w:hint="eastAsia"/>
          <w:szCs w:val="24"/>
        </w:rPr>
        <w:t>保险学专业（含精算方向）</w:t>
      </w:r>
      <w:r w:rsidRPr="00507A5F">
        <w:rPr>
          <w:rFonts w:asciiTheme="minorEastAsia" w:eastAsiaTheme="minorEastAsia" w:hAnsiTheme="minorEastAsia" w:hint="eastAsia"/>
          <w:szCs w:val="24"/>
        </w:rPr>
        <w:t>毕业生就业率</w:t>
      </w:r>
    </w:p>
    <w:tbl>
      <w:tblPr>
        <w:tblW w:w="8679" w:type="dxa"/>
        <w:tblLayout w:type="fixed"/>
        <w:tblCellMar>
          <w:left w:w="0" w:type="dxa"/>
          <w:right w:w="0" w:type="dxa"/>
        </w:tblCellMar>
        <w:tblLook w:val="04A0" w:firstRow="1" w:lastRow="0" w:firstColumn="1" w:lastColumn="0" w:noHBand="0" w:noVBand="1"/>
      </w:tblPr>
      <w:tblGrid>
        <w:gridCol w:w="2702"/>
        <w:gridCol w:w="1217"/>
        <w:gridCol w:w="1134"/>
        <w:gridCol w:w="3626"/>
      </w:tblGrid>
      <w:tr w:rsidR="007A7E5A" w:rsidRPr="00CB42B4" w:rsidTr="00FB2A4E">
        <w:trPr>
          <w:trHeight w:val="515"/>
        </w:trPr>
        <w:tc>
          <w:tcPr>
            <w:tcW w:w="2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7E5A" w:rsidRPr="00CB42B4" w:rsidRDefault="00434D37" w:rsidP="00340966">
            <w:pPr>
              <w:widowControl/>
              <w:spacing w:line="400" w:lineRule="exact"/>
              <w:jc w:val="center"/>
              <w:textAlignment w:val="center"/>
              <w:rPr>
                <w:rFonts w:asciiTheme="minorEastAsia" w:hAnsiTheme="minorEastAsia" w:cs="宋体"/>
                <w:b/>
                <w:color w:val="000000"/>
                <w:szCs w:val="21"/>
              </w:rPr>
            </w:pPr>
            <w:r w:rsidRPr="00CB42B4">
              <w:rPr>
                <w:rFonts w:asciiTheme="minorEastAsia" w:hAnsiTheme="minorEastAsia" w:cs="宋体" w:hint="eastAsia"/>
                <w:b/>
                <w:color w:val="000000"/>
                <w:kern w:val="0"/>
                <w:szCs w:val="21"/>
              </w:rPr>
              <w:t>专业</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7E5A" w:rsidRPr="00CB42B4" w:rsidRDefault="003954E9" w:rsidP="00340966">
            <w:pPr>
              <w:widowControl/>
              <w:spacing w:line="400" w:lineRule="exact"/>
              <w:jc w:val="center"/>
              <w:textAlignment w:val="center"/>
              <w:rPr>
                <w:rFonts w:asciiTheme="minorEastAsia" w:hAnsiTheme="minorEastAsia" w:cs="宋体"/>
                <w:b/>
                <w:color w:val="000000"/>
                <w:szCs w:val="21"/>
              </w:rPr>
            </w:pPr>
            <w:r w:rsidRPr="00CB42B4">
              <w:rPr>
                <w:rFonts w:asciiTheme="minorEastAsia" w:hAnsiTheme="minorEastAsia" w:cs="宋体" w:hint="eastAsia"/>
                <w:b/>
                <w:color w:val="000000"/>
                <w:kern w:val="0"/>
                <w:szCs w:val="21"/>
              </w:rPr>
              <w:t>毕业人数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7E5A" w:rsidRPr="00CB42B4" w:rsidRDefault="003954E9" w:rsidP="00340966">
            <w:pPr>
              <w:widowControl/>
              <w:spacing w:line="400" w:lineRule="exact"/>
              <w:jc w:val="center"/>
              <w:textAlignment w:val="center"/>
              <w:rPr>
                <w:rFonts w:asciiTheme="minorEastAsia" w:hAnsiTheme="minorEastAsia" w:cs="宋体"/>
                <w:b/>
                <w:color w:val="000000"/>
                <w:szCs w:val="21"/>
              </w:rPr>
            </w:pPr>
            <w:r w:rsidRPr="00CB42B4">
              <w:rPr>
                <w:rFonts w:asciiTheme="minorEastAsia" w:hAnsiTheme="minorEastAsia" w:cs="宋体" w:hint="eastAsia"/>
                <w:b/>
                <w:color w:val="000000"/>
                <w:kern w:val="0"/>
                <w:szCs w:val="21"/>
              </w:rPr>
              <w:t>就业人数</w:t>
            </w:r>
          </w:p>
        </w:tc>
        <w:tc>
          <w:tcPr>
            <w:tcW w:w="3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7E5A" w:rsidRPr="00CB42B4" w:rsidRDefault="003954E9" w:rsidP="00340966">
            <w:pPr>
              <w:widowControl/>
              <w:spacing w:line="400" w:lineRule="exact"/>
              <w:jc w:val="center"/>
              <w:textAlignment w:val="center"/>
              <w:rPr>
                <w:rFonts w:asciiTheme="minorEastAsia" w:hAnsiTheme="minorEastAsia" w:cs="宋体"/>
                <w:b/>
                <w:color w:val="000000"/>
                <w:szCs w:val="21"/>
              </w:rPr>
            </w:pPr>
            <w:r w:rsidRPr="00CB42B4">
              <w:rPr>
                <w:rFonts w:asciiTheme="minorEastAsia" w:hAnsiTheme="minorEastAsia" w:cs="宋体" w:hint="eastAsia"/>
                <w:b/>
                <w:color w:val="000000"/>
                <w:kern w:val="0"/>
                <w:szCs w:val="21"/>
              </w:rPr>
              <w:t>就业率</w:t>
            </w:r>
          </w:p>
        </w:tc>
      </w:tr>
      <w:tr w:rsidR="00335FB1" w:rsidRPr="00CB42B4" w:rsidTr="00FB2A4E">
        <w:trPr>
          <w:trHeight w:val="316"/>
        </w:trPr>
        <w:tc>
          <w:tcPr>
            <w:tcW w:w="2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FB1" w:rsidRPr="00CB42B4" w:rsidRDefault="00335FB1"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保险学专业</w:t>
            </w:r>
            <w:r w:rsidR="00133184" w:rsidRPr="00CB42B4">
              <w:rPr>
                <w:rFonts w:asciiTheme="minorEastAsia" w:eastAsiaTheme="minorEastAsia" w:hAnsiTheme="minorEastAsia" w:hint="eastAsia"/>
                <w:color w:val="000000" w:themeColor="text1"/>
              </w:rPr>
              <w:t>（含精算方向）</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FB1" w:rsidRPr="00CB42B4" w:rsidRDefault="00133184"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color w:val="000000" w:themeColor="text1"/>
              </w:rPr>
              <w:t>166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FB1" w:rsidRPr="00CB42B4" w:rsidRDefault="00133184"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1</w:t>
            </w:r>
            <w:r w:rsidRPr="00CB42B4">
              <w:rPr>
                <w:rFonts w:asciiTheme="minorEastAsia" w:eastAsiaTheme="minorEastAsia" w:hAnsiTheme="minorEastAsia"/>
                <w:color w:val="000000" w:themeColor="text1"/>
              </w:rPr>
              <w:t>62</w:t>
            </w:r>
          </w:p>
        </w:tc>
        <w:tc>
          <w:tcPr>
            <w:tcW w:w="3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FB1" w:rsidRPr="00CB42B4" w:rsidRDefault="00133184"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9</w:t>
            </w:r>
            <w:r w:rsidRPr="00CB42B4">
              <w:rPr>
                <w:rFonts w:asciiTheme="minorEastAsia" w:eastAsiaTheme="minorEastAsia" w:hAnsiTheme="minorEastAsia"/>
                <w:color w:val="000000" w:themeColor="text1"/>
              </w:rPr>
              <w:t>7.59</w:t>
            </w:r>
            <w:r w:rsidRPr="00CB42B4">
              <w:rPr>
                <w:rFonts w:asciiTheme="minorEastAsia" w:eastAsiaTheme="minorEastAsia" w:hAnsiTheme="minorEastAsia" w:hint="eastAsia"/>
                <w:color w:val="000000" w:themeColor="text1"/>
              </w:rPr>
              <w:t>%</w:t>
            </w:r>
          </w:p>
        </w:tc>
      </w:tr>
      <w:tr w:rsidR="007A7E5A" w:rsidRPr="00CB42B4" w:rsidTr="00FB2A4E">
        <w:trPr>
          <w:trHeight w:val="316"/>
        </w:trPr>
        <w:tc>
          <w:tcPr>
            <w:tcW w:w="2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全校</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4997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4686</w:t>
            </w:r>
          </w:p>
        </w:tc>
        <w:tc>
          <w:tcPr>
            <w:tcW w:w="3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7E5A" w:rsidRPr="00CB42B4" w:rsidRDefault="003954E9" w:rsidP="00340966">
            <w:pPr>
              <w:pStyle w:val="af0"/>
              <w:spacing w:line="400" w:lineRule="exact"/>
              <w:ind w:leftChars="-30" w:left="-63" w:rightChars="-30" w:right="-63"/>
              <w:rPr>
                <w:rFonts w:asciiTheme="minorEastAsia" w:eastAsiaTheme="minorEastAsia" w:hAnsiTheme="minorEastAsia"/>
                <w:color w:val="000000" w:themeColor="text1"/>
              </w:rPr>
            </w:pPr>
            <w:r w:rsidRPr="00CB42B4">
              <w:rPr>
                <w:rFonts w:asciiTheme="minorEastAsia" w:eastAsiaTheme="minorEastAsia" w:hAnsiTheme="minorEastAsia" w:hint="eastAsia"/>
                <w:color w:val="000000" w:themeColor="text1"/>
              </w:rPr>
              <w:t>93.78%</w:t>
            </w:r>
          </w:p>
        </w:tc>
      </w:tr>
    </w:tbl>
    <w:p w:rsidR="007A7E5A" w:rsidRPr="00340966" w:rsidRDefault="003954E9" w:rsidP="00340966">
      <w:pPr>
        <w:pStyle w:val="1"/>
        <w:spacing w:line="240" w:lineRule="auto"/>
        <w:rPr>
          <w:rFonts w:ascii="黑体" w:eastAsia="黑体" w:hAnsi="黑体"/>
          <w:b w:val="0"/>
          <w:sz w:val="30"/>
          <w:szCs w:val="30"/>
        </w:rPr>
      </w:pPr>
      <w:bookmarkStart w:id="20" w:name="_Toc22110946"/>
      <w:r w:rsidRPr="00340966">
        <w:rPr>
          <w:rFonts w:ascii="黑体" w:eastAsia="黑体" w:hAnsi="黑体" w:hint="eastAsia"/>
          <w:b w:val="0"/>
          <w:sz w:val="30"/>
          <w:szCs w:val="30"/>
        </w:rPr>
        <w:t>六、特色发展与案例</w:t>
      </w:r>
      <w:bookmarkEnd w:id="20"/>
    </w:p>
    <w:p w:rsidR="007A7E5A" w:rsidRPr="00340966" w:rsidRDefault="003954E9" w:rsidP="00340966">
      <w:pPr>
        <w:pStyle w:val="2"/>
        <w:spacing w:line="240" w:lineRule="auto"/>
        <w:rPr>
          <w:rFonts w:ascii="黑体" w:eastAsia="黑体" w:hAnsi="黑体"/>
          <w:b w:val="0"/>
          <w:sz w:val="28"/>
          <w:szCs w:val="28"/>
        </w:rPr>
      </w:pPr>
      <w:bookmarkStart w:id="21" w:name="_Toc22110947"/>
      <w:r w:rsidRPr="00340966">
        <w:rPr>
          <w:rFonts w:ascii="黑体" w:eastAsia="黑体" w:hAnsi="黑体" w:hint="eastAsia"/>
          <w:b w:val="0"/>
          <w:sz w:val="28"/>
          <w:szCs w:val="28"/>
        </w:rPr>
        <w:t>（一）</w:t>
      </w:r>
      <w:r w:rsidR="00B43EB4" w:rsidRPr="00340966">
        <w:rPr>
          <w:rFonts w:ascii="黑体" w:eastAsia="黑体" w:hAnsi="黑体" w:hint="eastAsia"/>
          <w:b w:val="0"/>
          <w:sz w:val="28"/>
          <w:szCs w:val="28"/>
        </w:rPr>
        <w:t>聚焦上海两个中心建设，为区域经济建设培养应用型优秀人才</w:t>
      </w:r>
      <w:bookmarkEnd w:id="21"/>
    </w:p>
    <w:p w:rsidR="00975C55" w:rsidRPr="00340966" w:rsidRDefault="00B43EB4" w:rsidP="00340966">
      <w:pPr>
        <w:spacing w:line="400" w:lineRule="exact"/>
        <w:ind w:firstLineChars="200" w:firstLine="480"/>
        <w:jc w:val="left"/>
        <w:rPr>
          <w:rFonts w:asciiTheme="minorEastAsia" w:hAnsiTheme="minorEastAsia" w:cs="Times New Roman"/>
          <w:color w:val="000000"/>
          <w:kern w:val="0"/>
          <w:sz w:val="24"/>
          <w:szCs w:val="24"/>
          <w:lang w:bidi="en-US"/>
        </w:rPr>
      </w:pPr>
      <w:r w:rsidRPr="00340966">
        <w:rPr>
          <w:rFonts w:asciiTheme="minorEastAsia" w:hAnsiTheme="minorEastAsia" w:cs="Times New Roman" w:hint="eastAsia"/>
          <w:color w:val="000000"/>
          <w:kern w:val="0"/>
          <w:sz w:val="24"/>
          <w:szCs w:val="24"/>
          <w:lang w:bidi="en-US"/>
        </w:rPr>
        <w:t>把上海建设成为国际金融中心和国际航运中心已经成为我国的重大发展战略规划，保险市场是“两个中心”建设不可或缺的一部分。同时，中国（上海）</w:t>
      </w:r>
      <w:r w:rsidRPr="00340966">
        <w:rPr>
          <w:rFonts w:asciiTheme="minorEastAsia" w:hAnsiTheme="minorEastAsia" w:cs="Times New Roman" w:hint="eastAsia"/>
          <w:color w:val="000000"/>
          <w:kern w:val="0"/>
          <w:sz w:val="24"/>
          <w:szCs w:val="24"/>
          <w:lang w:bidi="en-US"/>
        </w:rPr>
        <w:lastRenderedPageBreak/>
        <w:t>自由贸易试验区的成立，进一步确定了上海作为中国乃至亚太金融中心的地位。因此，以此为契机，上海保险市场也迎来了历史的发展机遇。随着上海保险市场的快速发展以及对外开放程度的不断加深，具有国际化视野和交往能力，同时又具有现代金融保险理论、掌握财富管理、保险规划特色技能的高素质专业人才的需求也不断增加。保险学院依托于学校的区域位置优势，以发展的眼光大力培养应用型的专业人才，为“两个中心”建设以及自贸区建设提供人才和智力支持。</w:t>
      </w:r>
      <w:bookmarkStart w:id="22" w:name="_Toc481011630"/>
      <w:bookmarkStart w:id="23" w:name="_Toc481011788"/>
    </w:p>
    <w:p w:rsidR="00B43EB4" w:rsidRPr="00340966" w:rsidRDefault="00B43EB4" w:rsidP="00340966">
      <w:pPr>
        <w:spacing w:line="400" w:lineRule="exact"/>
        <w:ind w:firstLineChars="200" w:firstLine="480"/>
        <w:jc w:val="left"/>
        <w:rPr>
          <w:rFonts w:asciiTheme="minorEastAsia" w:hAnsiTheme="minorEastAsia" w:cs="Times New Roman"/>
          <w:color w:val="000000"/>
          <w:kern w:val="0"/>
          <w:sz w:val="24"/>
          <w:szCs w:val="24"/>
          <w:lang w:bidi="en-US"/>
        </w:rPr>
      </w:pPr>
      <w:r w:rsidRPr="00340966">
        <w:rPr>
          <w:rFonts w:asciiTheme="minorEastAsia" w:hAnsiTheme="minorEastAsia" w:cs="Times New Roman" w:hint="eastAsia"/>
          <w:color w:val="000000"/>
          <w:kern w:val="0"/>
          <w:sz w:val="24"/>
          <w:szCs w:val="24"/>
          <w:lang w:bidi="en-US"/>
        </w:rPr>
        <w:t>2</w:t>
      </w:r>
      <w:r w:rsidRPr="00340966">
        <w:rPr>
          <w:rFonts w:asciiTheme="minorEastAsia" w:hAnsiTheme="minorEastAsia" w:cs="Times New Roman"/>
          <w:color w:val="000000"/>
          <w:kern w:val="0"/>
          <w:sz w:val="24"/>
          <w:szCs w:val="24"/>
          <w:lang w:bidi="en-US"/>
        </w:rPr>
        <w:t>016</w:t>
      </w:r>
      <w:r w:rsidRPr="00340966">
        <w:rPr>
          <w:rFonts w:asciiTheme="minorEastAsia" w:hAnsiTheme="minorEastAsia" w:cs="Times New Roman" w:hint="eastAsia"/>
          <w:color w:val="000000"/>
          <w:kern w:val="0"/>
          <w:sz w:val="24"/>
          <w:szCs w:val="24"/>
          <w:lang w:bidi="en-US"/>
        </w:rPr>
        <w:t>年，保险学专业被列为上海市属高校应用型本科试点专业，</w:t>
      </w:r>
      <w:r w:rsidR="00975C55" w:rsidRPr="00340966">
        <w:rPr>
          <w:rFonts w:asciiTheme="minorEastAsia" w:hAnsiTheme="minorEastAsia" w:cs="Times New Roman" w:hint="eastAsia"/>
          <w:color w:val="000000"/>
          <w:kern w:val="0"/>
          <w:sz w:val="24"/>
          <w:szCs w:val="24"/>
          <w:lang w:bidi="en-US"/>
        </w:rPr>
        <w:t>经过几年的建设，在人才培养方案、教学方法改革和管理、科研等方面做了很多的调整和尝试，并取得了一定的成果，学生受到用人单位的广泛好评。</w:t>
      </w:r>
    </w:p>
    <w:p w:rsidR="007A7E5A" w:rsidRPr="00340966" w:rsidRDefault="003954E9" w:rsidP="00340966">
      <w:pPr>
        <w:pStyle w:val="2"/>
        <w:spacing w:line="240" w:lineRule="auto"/>
        <w:rPr>
          <w:rFonts w:ascii="黑体" w:eastAsia="黑体" w:hAnsi="黑体"/>
          <w:b w:val="0"/>
          <w:sz w:val="28"/>
          <w:szCs w:val="28"/>
        </w:rPr>
      </w:pPr>
      <w:bookmarkStart w:id="24" w:name="_Toc22110948"/>
      <w:bookmarkEnd w:id="22"/>
      <w:bookmarkEnd w:id="23"/>
      <w:r w:rsidRPr="00340966">
        <w:rPr>
          <w:rFonts w:ascii="黑体" w:eastAsia="黑体" w:hAnsi="黑体" w:hint="eastAsia"/>
          <w:b w:val="0"/>
          <w:sz w:val="28"/>
          <w:szCs w:val="28"/>
        </w:rPr>
        <w:t>（二）</w:t>
      </w:r>
      <w:r w:rsidR="00975C55" w:rsidRPr="00340966">
        <w:rPr>
          <w:rFonts w:ascii="黑体" w:eastAsia="黑体" w:hAnsi="黑体" w:hint="eastAsia"/>
          <w:b w:val="0"/>
          <w:sz w:val="28"/>
          <w:szCs w:val="28"/>
        </w:rPr>
        <w:t>注重实践、实验教学</w:t>
      </w:r>
      <w:bookmarkEnd w:id="24"/>
    </w:p>
    <w:p w:rsidR="00975C55" w:rsidRPr="00340966" w:rsidRDefault="00975C55" w:rsidP="00340966">
      <w:pPr>
        <w:spacing w:line="400" w:lineRule="exact"/>
        <w:ind w:firstLineChars="200" w:firstLine="480"/>
        <w:jc w:val="left"/>
        <w:rPr>
          <w:rFonts w:asciiTheme="minorEastAsia" w:hAnsiTheme="minorEastAsia"/>
          <w:bCs/>
          <w:color w:val="000000"/>
          <w:sz w:val="24"/>
          <w:szCs w:val="24"/>
          <w:lang w:bidi="en-US"/>
        </w:rPr>
      </w:pPr>
      <w:r w:rsidRPr="00340966">
        <w:rPr>
          <w:rFonts w:asciiTheme="minorEastAsia" w:hAnsiTheme="minorEastAsia" w:hint="eastAsia"/>
          <w:bCs/>
          <w:color w:val="000000"/>
          <w:sz w:val="24"/>
          <w:szCs w:val="24"/>
          <w:lang w:bidi="en-US"/>
        </w:rPr>
        <w:t>为了让学生真正做到理论联系实际，符合学校应用型人才培养目标，保险学院对保险学专业学生安排了合理的实验和实践教学。实验教学包括课内实验课和实验中心的实验课，其中：课内实验课主要包括案例教学、相关主题的市场调查等。实验中心的实验课主要包括：人身保险实务、财产保险实务。通过实验教学，可以让学生充分了解业务的流程并提高实务分析和操作能力。</w:t>
      </w:r>
    </w:p>
    <w:p w:rsidR="007A7E5A" w:rsidRPr="00340966" w:rsidRDefault="00975C55" w:rsidP="00340966">
      <w:pPr>
        <w:spacing w:line="400" w:lineRule="exact"/>
        <w:ind w:firstLineChars="200" w:firstLine="480"/>
        <w:jc w:val="left"/>
        <w:rPr>
          <w:rFonts w:asciiTheme="minorEastAsia" w:hAnsiTheme="minorEastAsia"/>
          <w:sz w:val="24"/>
          <w:szCs w:val="24"/>
        </w:rPr>
      </w:pPr>
      <w:r w:rsidRPr="00340966">
        <w:rPr>
          <w:rFonts w:asciiTheme="minorEastAsia" w:hAnsiTheme="minorEastAsia" w:hint="eastAsia"/>
          <w:bCs/>
          <w:color w:val="000000"/>
          <w:sz w:val="24"/>
          <w:szCs w:val="24"/>
          <w:lang w:bidi="en-US"/>
        </w:rPr>
        <w:t>实践教学是指让学生利用假期的时间进行实习，每个学生要进行2次阶段性实习和1次毕业实习，并配备专门的老师进行指导。通过这样的几次实习可以让学生更多地理论联系实际，并为最终毕业走上工作岗位积累各种经验。</w:t>
      </w:r>
    </w:p>
    <w:p w:rsidR="007A7E5A" w:rsidRPr="00340966" w:rsidRDefault="003954E9" w:rsidP="00340966">
      <w:pPr>
        <w:pStyle w:val="2"/>
        <w:spacing w:line="240" w:lineRule="auto"/>
        <w:rPr>
          <w:rFonts w:ascii="黑体" w:eastAsia="黑体" w:hAnsi="黑体"/>
          <w:b w:val="0"/>
          <w:sz w:val="28"/>
          <w:szCs w:val="28"/>
        </w:rPr>
      </w:pPr>
      <w:bookmarkStart w:id="25" w:name="_Toc22110949"/>
      <w:r w:rsidRPr="00340966">
        <w:rPr>
          <w:rFonts w:ascii="黑体" w:eastAsia="黑体" w:hAnsi="黑体" w:hint="eastAsia"/>
          <w:b w:val="0"/>
          <w:sz w:val="28"/>
          <w:szCs w:val="28"/>
        </w:rPr>
        <w:t>（三）注重与国外合作办学，提高学生的国际化水平</w:t>
      </w:r>
      <w:bookmarkEnd w:id="25"/>
    </w:p>
    <w:p w:rsidR="007A7E5A" w:rsidRPr="00340966" w:rsidRDefault="003954E9" w:rsidP="00340966">
      <w:pPr>
        <w:spacing w:line="400" w:lineRule="exact"/>
        <w:ind w:firstLineChars="200" w:firstLine="480"/>
        <w:rPr>
          <w:rFonts w:asciiTheme="minorEastAsia" w:hAnsiTheme="minorEastAsia" w:cs="仿宋"/>
          <w:sz w:val="24"/>
          <w:szCs w:val="24"/>
        </w:rPr>
      </w:pPr>
      <w:r w:rsidRPr="00340966">
        <w:rPr>
          <w:rFonts w:asciiTheme="minorEastAsia" w:hAnsiTheme="minorEastAsia" w:cs="仿宋" w:hint="eastAsia"/>
          <w:sz w:val="24"/>
          <w:szCs w:val="24"/>
        </w:rPr>
        <w:t>自2005年开始，与美国TOWSON大学合作办学，开展风险管理与精算专业“1+2+1”项目，通过该项目培养的学生可以同时获得两校颁发的毕业证书。参加这个项目的学生可以同时获得上海立信会计金融学院和Towson大学颁发的两个学士学位。从2006年首批选拔的2名学生开始，至2015年，已经选拔了10批67名学生参加该项目，其中保险学专业的学生共23名。同时还派送教师赴Towson大学学习。2018年，“1+2+1”项目已调整为“2+2”项目。有2位同学参加该项目。</w:t>
      </w:r>
    </w:p>
    <w:p w:rsidR="00554526" w:rsidRPr="00340966" w:rsidRDefault="00554526" w:rsidP="00340966">
      <w:pPr>
        <w:spacing w:line="400" w:lineRule="exact"/>
        <w:ind w:firstLineChars="200" w:firstLine="480"/>
        <w:rPr>
          <w:rFonts w:asciiTheme="minorEastAsia" w:hAnsiTheme="minorEastAsia" w:cs="仿宋"/>
          <w:sz w:val="24"/>
          <w:szCs w:val="24"/>
        </w:rPr>
      </w:pPr>
      <w:r w:rsidRPr="00340966">
        <w:rPr>
          <w:rFonts w:asciiTheme="minorEastAsia" w:hAnsiTheme="minorEastAsia" w:cs="仿宋"/>
          <w:sz w:val="24"/>
          <w:szCs w:val="24"/>
        </w:rPr>
        <w:t>在开拓学生国际化视野的同时，鼓励和引导学生考取各种资格证书，如北美</w:t>
      </w:r>
    </w:p>
    <w:p w:rsidR="00554526" w:rsidRPr="00340966" w:rsidRDefault="00554526" w:rsidP="00340966">
      <w:pPr>
        <w:spacing w:line="400" w:lineRule="exact"/>
        <w:rPr>
          <w:rFonts w:asciiTheme="minorEastAsia" w:hAnsiTheme="minorEastAsia" w:cs="仿宋"/>
          <w:sz w:val="24"/>
          <w:szCs w:val="24"/>
        </w:rPr>
      </w:pPr>
      <w:r w:rsidRPr="00340966">
        <w:rPr>
          <w:rFonts w:asciiTheme="minorEastAsia" w:hAnsiTheme="minorEastAsia" w:cs="仿宋"/>
          <w:sz w:val="24"/>
          <w:szCs w:val="24"/>
        </w:rPr>
        <w:t>精算学会的精算师资格考试、中国精算师资格考试、金融风险管理师、中国寿险</w:t>
      </w:r>
    </w:p>
    <w:p w:rsidR="00554526" w:rsidRPr="00340966" w:rsidRDefault="00554526" w:rsidP="00340966">
      <w:pPr>
        <w:spacing w:line="400" w:lineRule="exact"/>
        <w:rPr>
          <w:rFonts w:asciiTheme="minorEastAsia" w:hAnsiTheme="minorEastAsia" w:cs="仿宋"/>
          <w:sz w:val="24"/>
          <w:szCs w:val="24"/>
        </w:rPr>
      </w:pPr>
      <w:r w:rsidRPr="00340966">
        <w:rPr>
          <w:rFonts w:asciiTheme="minorEastAsia" w:hAnsiTheme="minorEastAsia" w:cs="仿宋"/>
          <w:sz w:val="24"/>
          <w:szCs w:val="24"/>
        </w:rPr>
        <w:t>管理师等。</w:t>
      </w:r>
    </w:p>
    <w:p w:rsidR="007A7E5A" w:rsidRPr="00340966" w:rsidRDefault="003954E9" w:rsidP="00340966">
      <w:pPr>
        <w:pStyle w:val="2"/>
        <w:spacing w:line="240" w:lineRule="auto"/>
        <w:rPr>
          <w:rFonts w:ascii="黑体" w:eastAsia="黑体" w:hAnsi="黑体"/>
          <w:b w:val="0"/>
          <w:sz w:val="28"/>
          <w:szCs w:val="28"/>
        </w:rPr>
      </w:pPr>
      <w:bookmarkStart w:id="26" w:name="_Toc22110950"/>
      <w:r w:rsidRPr="00340966">
        <w:rPr>
          <w:rFonts w:ascii="黑体" w:eastAsia="黑体" w:hAnsi="黑体" w:hint="eastAsia"/>
          <w:b w:val="0"/>
          <w:sz w:val="28"/>
          <w:szCs w:val="28"/>
        </w:rPr>
        <w:lastRenderedPageBreak/>
        <w:t>（四）注重学生科创，提高科创转化成果</w:t>
      </w:r>
      <w:bookmarkEnd w:id="26"/>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为了提高学生的创新能力、独立思考研究能力以及理论联系实践的能力，精算学专业比较注重学生的科创，组织开展“项目教学”，引导学生关注现实问题。根据“需求导向、问题导向和项目导向”三个导向的原则开展项目教学，通过学生自主选择科创项目，由学院组织跨院系的教师团队共同指导学生科创，鼓励学生参与各类学科专业竞赛，通过竞赛将课堂理论与实务相结合。在每年举办的中国风险管理与精算论坛上，近三年我校均取得一等奖的好名次。</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保险学院具有丰富的校友资源，目前已和三十家保险公司保持紧密合作，已建实习基地6家，积极利用校友资源为同学提供实习、就业等机会。此外在选拔学生科创成果的基础上，积极转化科创成果，将学生的作品转化为保险产品，投入市场，为全体社会大众提供个性化的保险保障。</w:t>
      </w:r>
    </w:p>
    <w:p w:rsidR="007A7E5A" w:rsidRPr="00340966" w:rsidRDefault="00340966" w:rsidP="00340966">
      <w:pPr>
        <w:pStyle w:val="2"/>
        <w:spacing w:line="240" w:lineRule="auto"/>
        <w:rPr>
          <w:rFonts w:asciiTheme="minorEastAsia" w:eastAsiaTheme="minorEastAsia" w:hAnsiTheme="minorEastAsia" w:cs="宋体"/>
          <w:b w:val="0"/>
          <w:bCs w:val="0"/>
          <w:color w:val="333333"/>
          <w:kern w:val="0"/>
          <w:sz w:val="24"/>
          <w:szCs w:val="24"/>
        </w:rPr>
      </w:pPr>
      <w:bookmarkStart w:id="27" w:name="_Toc22110951"/>
      <w:r>
        <w:rPr>
          <w:rFonts w:ascii="黑体" w:eastAsia="黑体" w:hAnsi="黑体" w:hint="eastAsia"/>
          <w:b w:val="0"/>
          <w:sz w:val="28"/>
          <w:szCs w:val="28"/>
        </w:rPr>
        <w:t>（五）</w:t>
      </w:r>
      <w:r w:rsidR="00554526" w:rsidRPr="00340966">
        <w:rPr>
          <w:rFonts w:ascii="黑体" w:eastAsia="黑体" w:hAnsi="黑体" w:hint="eastAsia"/>
          <w:b w:val="0"/>
          <w:sz w:val="28"/>
          <w:szCs w:val="28"/>
        </w:rPr>
        <w:t>注重校外资源和平台的搭建</w:t>
      </w:r>
      <w:bookmarkEnd w:id="27"/>
    </w:p>
    <w:p w:rsidR="00554526" w:rsidRPr="00340966" w:rsidRDefault="00554526"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保险学院具有丰富的校友资源，通过成立上海校友分会，</w:t>
      </w:r>
      <w:r w:rsidRPr="00340966">
        <w:rPr>
          <w:rFonts w:asciiTheme="minorEastAsia" w:hAnsiTheme="minorEastAsia" w:hint="eastAsia"/>
          <w:sz w:val="24"/>
          <w:szCs w:val="24"/>
          <w:lang w:bidi="en-US"/>
        </w:rPr>
        <w:t>借助校友资源，和平安养老上海分公司、人保上海分公司签订了战略合作协议。从教学、科研、培训等多方面展开合作，包括邀请校友进行新生入学教育；暑期安排实习并配备指导老师；开展横向课题研究等。“保险家俱乐部”的成立为保险学院与保险企业、保险监管以及其他高校之间的相互联系搭建了良好的沟通平台，对学术交流、人才培养以及产学研实习基地建设有着重大的作用。</w:t>
      </w:r>
      <w:r w:rsidR="00F77369" w:rsidRPr="00340966">
        <w:rPr>
          <w:rFonts w:asciiTheme="minorEastAsia" w:hAnsiTheme="minorEastAsia" w:hint="eastAsia"/>
          <w:sz w:val="24"/>
          <w:szCs w:val="24"/>
          <w:lang w:bidi="en-US"/>
        </w:rPr>
        <w:t>目前保险学院已和三十家左右的保险公司保持紧密合作，已建实习基地6家。</w:t>
      </w:r>
    </w:p>
    <w:p w:rsidR="007A7E5A" w:rsidRPr="00340966" w:rsidRDefault="003954E9" w:rsidP="00340966">
      <w:pPr>
        <w:pStyle w:val="1"/>
        <w:spacing w:line="240" w:lineRule="auto"/>
        <w:rPr>
          <w:rFonts w:ascii="黑体" w:eastAsia="黑体" w:hAnsi="黑体"/>
          <w:b w:val="0"/>
          <w:sz w:val="30"/>
          <w:szCs w:val="30"/>
        </w:rPr>
      </w:pPr>
      <w:bookmarkStart w:id="28" w:name="_Toc22110952"/>
      <w:r w:rsidRPr="00340966">
        <w:rPr>
          <w:rFonts w:ascii="黑体" w:eastAsia="黑体" w:hAnsi="黑体" w:hint="eastAsia"/>
          <w:b w:val="0"/>
          <w:sz w:val="30"/>
          <w:szCs w:val="30"/>
        </w:rPr>
        <w:t>七、问题与对策</w:t>
      </w:r>
      <w:bookmarkEnd w:id="28"/>
    </w:p>
    <w:p w:rsidR="007A7E5A" w:rsidRPr="00340966" w:rsidRDefault="003954E9" w:rsidP="00340966">
      <w:pPr>
        <w:pStyle w:val="2"/>
        <w:spacing w:line="240" w:lineRule="auto"/>
        <w:rPr>
          <w:rFonts w:ascii="黑体" w:eastAsia="黑体" w:hAnsi="黑体"/>
          <w:b w:val="0"/>
          <w:sz w:val="28"/>
          <w:szCs w:val="28"/>
        </w:rPr>
      </w:pPr>
      <w:bookmarkStart w:id="29" w:name="_Toc531794814"/>
      <w:bookmarkStart w:id="30" w:name="_Toc22110953"/>
      <w:r w:rsidRPr="00340966">
        <w:rPr>
          <w:rFonts w:ascii="黑体" w:eastAsia="黑体" w:hAnsi="黑体" w:hint="eastAsia"/>
          <w:b w:val="0"/>
          <w:sz w:val="28"/>
          <w:szCs w:val="28"/>
        </w:rPr>
        <w:t>（一）存在问题</w:t>
      </w:r>
      <w:bookmarkEnd w:id="29"/>
      <w:bookmarkEnd w:id="30"/>
    </w:p>
    <w:p w:rsidR="007A7E5A" w:rsidRPr="00340966" w:rsidRDefault="003954E9" w:rsidP="00083E18">
      <w:pPr>
        <w:pStyle w:val="3"/>
        <w:rPr>
          <w:rFonts w:asciiTheme="minorEastAsia" w:hAnsiTheme="minorEastAsia" w:cs="宋体"/>
          <w:b w:val="0"/>
          <w:bCs w:val="0"/>
          <w:color w:val="333333"/>
          <w:kern w:val="0"/>
          <w:sz w:val="24"/>
          <w:szCs w:val="24"/>
        </w:rPr>
      </w:pPr>
      <w:bookmarkStart w:id="31" w:name="_Toc481011794"/>
      <w:bookmarkStart w:id="32" w:name="_Toc481011636"/>
      <w:r w:rsidRPr="00083E18">
        <w:rPr>
          <w:rFonts w:ascii="黑体" w:eastAsia="黑体" w:hAnsi="黑体" w:hint="eastAsia"/>
          <w:b w:val="0"/>
          <w:sz w:val="24"/>
          <w:szCs w:val="24"/>
        </w:rPr>
        <w:t>1.专业特色仍需继续凝练与提升</w:t>
      </w:r>
      <w:bookmarkEnd w:id="31"/>
      <w:bookmarkEnd w:id="32"/>
      <w:r w:rsidRPr="00340966">
        <w:rPr>
          <w:rFonts w:asciiTheme="minorEastAsia" w:hAnsiTheme="minorEastAsia" w:cs="宋体" w:hint="eastAsia"/>
          <w:b w:val="0"/>
          <w:bCs w:val="0"/>
          <w:color w:val="333333"/>
          <w:kern w:val="0"/>
          <w:sz w:val="24"/>
          <w:szCs w:val="24"/>
        </w:rPr>
        <w:tab/>
      </w:r>
    </w:p>
    <w:p w:rsidR="00F77369" w:rsidRPr="00340966" w:rsidRDefault="00F77369" w:rsidP="00340966">
      <w:pPr>
        <w:spacing w:line="400" w:lineRule="exact"/>
        <w:ind w:firstLineChars="200" w:firstLine="480"/>
        <w:rPr>
          <w:rFonts w:asciiTheme="minorEastAsia" w:hAnsiTheme="minorEastAsia"/>
          <w:sz w:val="24"/>
          <w:szCs w:val="24"/>
          <w:lang w:bidi="en-US"/>
        </w:rPr>
      </w:pPr>
      <w:r w:rsidRPr="00340966">
        <w:rPr>
          <w:rFonts w:asciiTheme="minorEastAsia" w:hAnsiTheme="minorEastAsia" w:hint="eastAsia"/>
          <w:sz w:val="24"/>
          <w:szCs w:val="24"/>
          <w:lang w:bidi="en-US"/>
        </w:rPr>
        <w:t>保险学专业的建设应突出应用型特色，在这方面我们也进行了探索和努力。但是特色的形成需要一个较长的过程，要真正实现有特色还要做许多工作。在这个过程中，需要全体专业教师的共同努力，需要学生的共同参与，需要不断的研究和创新，扎扎实实做好基础工作。</w:t>
      </w:r>
    </w:p>
    <w:p w:rsidR="007A7E5A" w:rsidRPr="00083E18" w:rsidRDefault="003954E9" w:rsidP="00083E18">
      <w:pPr>
        <w:pStyle w:val="3"/>
        <w:rPr>
          <w:rFonts w:ascii="黑体" w:eastAsia="黑体" w:hAnsi="黑体"/>
          <w:b w:val="0"/>
          <w:sz w:val="24"/>
          <w:szCs w:val="24"/>
        </w:rPr>
      </w:pPr>
      <w:bookmarkStart w:id="33" w:name="_Toc481011795"/>
      <w:bookmarkStart w:id="34" w:name="_Toc481011637"/>
      <w:r w:rsidRPr="00083E18">
        <w:rPr>
          <w:rFonts w:ascii="黑体" w:eastAsia="黑体" w:hAnsi="黑体" w:hint="eastAsia"/>
          <w:b w:val="0"/>
          <w:sz w:val="24"/>
          <w:szCs w:val="24"/>
        </w:rPr>
        <w:lastRenderedPageBreak/>
        <w:t>2.师资力量较为薄弱</w:t>
      </w:r>
      <w:bookmarkEnd w:id="33"/>
      <w:bookmarkEnd w:id="34"/>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师资队伍的整体水平和基本素养决定了</w:t>
      </w:r>
      <w:r w:rsidR="00F77369" w:rsidRPr="00340966">
        <w:rPr>
          <w:rFonts w:asciiTheme="minorEastAsia" w:hAnsiTheme="minorEastAsia" w:hint="eastAsia"/>
          <w:sz w:val="24"/>
          <w:szCs w:val="24"/>
        </w:rPr>
        <w:t>保险</w:t>
      </w:r>
      <w:r w:rsidRPr="00340966">
        <w:rPr>
          <w:rFonts w:asciiTheme="minorEastAsia" w:hAnsiTheme="minorEastAsia" w:hint="eastAsia"/>
          <w:sz w:val="24"/>
          <w:szCs w:val="24"/>
        </w:rPr>
        <w:t>学专业的进一步发展，专业目前的师资队伍还需要依靠学校、学院的支持和本专业教师的共同努力，包括数量、年龄结构、性别结构、学历学缘结构、专业知识结构、科研能力以及教学水平等需要不断完善提高。</w:t>
      </w:r>
      <w:bookmarkStart w:id="35" w:name="_Toc481011796"/>
      <w:bookmarkStart w:id="36" w:name="_Toc481011638"/>
    </w:p>
    <w:p w:rsidR="00F77369" w:rsidRPr="00340966" w:rsidRDefault="00F77369" w:rsidP="00340966">
      <w:pPr>
        <w:spacing w:line="400" w:lineRule="exact"/>
        <w:ind w:firstLineChars="200" w:firstLine="480"/>
        <w:rPr>
          <w:rFonts w:asciiTheme="minorEastAsia" w:hAnsiTheme="minorEastAsia"/>
          <w:sz w:val="24"/>
          <w:szCs w:val="24"/>
          <w:lang w:bidi="en-US"/>
        </w:rPr>
      </w:pPr>
      <w:r w:rsidRPr="00340966">
        <w:rPr>
          <w:rFonts w:asciiTheme="minorEastAsia" w:hAnsiTheme="minorEastAsia" w:hint="eastAsia"/>
          <w:sz w:val="24"/>
          <w:szCs w:val="24"/>
          <w:lang w:bidi="en-US"/>
        </w:rPr>
        <w:t>同时，保险学专业缺乏学科带头人。师资队伍建设中，高层次人才对专业的引领作用是不可或缺的，无论是专业的社会声誉、高水平的学术研究、专题性的教学研究、研究课题的申报、课程建设项目等决定专业建设水平的关键性工作，都离不开有影响力的领军人物，引进和培养有影响力的领军人才是一直以来专业发展和师资队伍建设的重中之重。</w:t>
      </w:r>
    </w:p>
    <w:p w:rsidR="007A7E5A" w:rsidRPr="00340966" w:rsidRDefault="003954E9" w:rsidP="00083E18">
      <w:pPr>
        <w:pStyle w:val="3"/>
        <w:rPr>
          <w:rFonts w:asciiTheme="minorEastAsia" w:hAnsiTheme="minorEastAsia"/>
          <w:sz w:val="24"/>
          <w:szCs w:val="24"/>
        </w:rPr>
      </w:pPr>
      <w:r w:rsidRPr="00083E18">
        <w:rPr>
          <w:rFonts w:ascii="黑体" w:eastAsia="黑体" w:hAnsi="黑体" w:hint="eastAsia"/>
          <w:b w:val="0"/>
          <w:sz w:val="24"/>
          <w:szCs w:val="24"/>
        </w:rPr>
        <w:t>3.人才培养方案有待进一步完善</w:t>
      </w:r>
      <w:bookmarkEnd w:id="35"/>
      <w:bookmarkEnd w:id="36"/>
    </w:p>
    <w:p w:rsidR="00A52959"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2018年</w:t>
      </w:r>
      <w:r w:rsidR="00F77369" w:rsidRPr="00340966">
        <w:rPr>
          <w:rFonts w:asciiTheme="minorEastAsia" w:hAnsiTheme="minorEastAsia" w:hint="eastAsia"/>
          <w:sz w:val="24"/>
          <w:szCs w:val="24"/>
        </w:rPr>
        <w:t>保险</w:t>
      </w:r>
      <w:r w:rsidRPr="00340966">
        <w:rPr>
          <w:rFonts w:asciiTheme="minorEastAsia" w:hAnsiTheme="minorEastAsia" w:hint="eastAsia"/>
          <w:sz w:val="24"/>
          <w:szCs w:val="24"/>
        </w:rPr>
        <w:t>学专业人才培养方案</w:t>
      </w:r>
      <w:r w:rsidR="00F77369" w:rsidRPr="00340966">
        <w:rPr>
          <w:rFonts w:asciiTheme="minorEastAsia" w:hAnsiTheme="minorEastAsia" w:hint="eastAsia"/>
          <w:sz w:val="24"/>
          <w:szCs w:val="24"/>
        </w:rPr>
        <w:t>按照国家本科教学质量要求在原有的</w:t>
      </w:r>
      <w:r w:rsidRPr="00340966">
        <w:rPr>
          <w:rFonts w:asciiTheme="minorEastAsia" w:hAnsiTheme="minorEastAsia" w:hint="eastAsia"/>
          <w:sz w:val="24"/>
          <w:szCs w:val="24"/>
        </w:rPr>
        <w:t>基础上</w:t>
      </w:r>
      <w:r w:rsidR="00F77369" w:rsidRPr="00340966">
        <w:rPr>
          <w:rFonts w:asciiTheme="minorEastAsia" w:hAnsiTheme="minorEastAsia" w:hint="eastAsia"/>
          <w:sz w:val="24"/>
          <w:szCs w:val="24"/>
        </w:rPr>
        <w:t>进行了</w:t>
      </w:r>
      <w:r w:rsidRPr="00340966">
        <w:rPr>
          <w:rFonts w:asciiTheme="minorEastAsia" w:hAnsiTheme="minorEastAsia" w:hint="eastAsia"/>
          <w:sz w:val="24"/>
          <w:szCs w:val="24"/>
        </w:rPr>
        <w:t>修改</w:t>
      </w:r>
      <w:r w:rsidR="00F77369" w:rsidRPr="00340966">
        <w:rPr>
          <w:rFonts w:asciiTheme="minorEastAsia" w:hAnsiTheme="minorEastAsia" w:hint="eastAsia"/>
          <w:sz w:val="24"/>
          <w:szCs w:val="24"/>
        </w:rPr>
        <w:t>和调整</w:t>
      </w:r>
      <w:r w:rsidRPr="00340966">
        <w:rPr>
          <w:rFonts w:asciiTheme="minorEastAsia" w:hAnsiTheme="minorEastAsia" w:hint="eastAsia"/>
          <w:sz w:val="24"/>
          <w:szCs w:val="24"/>
        </w:rPr>
        <w:t>，虽然改动较大，但</w:t>
      </w:r>
      <w:r w:rsidR="00A52959" w:rsidRPr="00340966">
        <w:rPr>
          <w:rFonts w:asciiTheme="minorEastAsia" w:hAnsiTheme="minorEastAsia" w:hint="eastAsia"/>
          <w:sz w:val="24"/>
          <w:szCs w:val="24"/>
        </w:rPr>
        <w:t>仍然存在一定</w:t>
      </w:r>
      <w:r w:rsidRPr="00340966">
        <w:rPr>
          <w:rFonts w:asciiTheme="minorEastAsia" w:hAnsiTheme="minorEastAsia" w:hint="eastAsia"/>
          <w:sz w:val="24"/>
          <w:szCs w:val="24"/>
        </w:rPr>
        <w:t>不足之处。目前，学院在专业课程教学方面，侧重理论教学的力度较大，社会实践的重视度</w:t>
      </w:r>
      <w:r w:rsidR="00F77369" w:rsidRPr="00340966">
        <w:rPr>
          <w:rFonts w:asciiTheme="minorEastAsia" w:hAnsiTheme="minorEastAsia" w:hint="eastAsia"/>
          <w:sz w:val="24"/>
          <w:szCs w:val="24"/>
        </w:rPr>
        <w:t>还有待进一步加强。其中短学期的课程应加强实务教学，通过聘请校外专家进</w:t>
      </w:r>
      <w:r w:rsidR="00A52959" w:rsidRPr="00340966">
        <w:rPr>
          <w:rFonts w:asciiTheme="minorEastAsia" w:hAnsiTheme="minorEastAsia" w:hint="eastAsia"/>
          <w:sz w:val="24"/>
          <w:szCs w:val="24"/>
        </w:rPr>
        <w:t>课堂，让学生更好地了解市场动态和业务；专业</w:t>
      </w:r>
      <w:r w:rsidR="00F77369" w:rsidRPr="00340966">
        <w:rPr>
          <w:rFonts w:asciiTheme="minorEastAsia" w:hAnsiTheme="minorEastAsia" w:hint="eastAsia"/>
          <w:sz w:val="24"/>
          <w:szCs w:val="24"/>
        </w:rPr>
        <w:t>实验软件</w:t>
      </w:r>
      <w:r w:rsidR="00A52959" w:rsidRPr="00340966">
        <w:rPr>
          <w:rFonts w:asciiTheme="minorEastAsia" w:hAnsiTheme="minorEastAsia" w:hint="eastAsia"/>
          <w:sz w:val="24"/>
          <w:szCs w:val="24"/>
        </w:rPr>
        <w:t>还</w:t>
      </w:r>
      <w:r w:rsidR="00F77369" w:rsidRPr="00340966">
        <w:rPr>
          <w:rFonts w:asciiTheme="minorEastAsia" w:hAnsiTheme="minorEastAsia" w:hint="eastAsia"/>
          <w:sz w:val="24"/>
          <w:szCs w:val="24"/>
        </w:rPr>
        <w:t>需要不断地升级和完善，</w:t>
      </w:r>
      <w:bookmarkStart w:id="37" w:name="_Toc531794815"/>
      <w:bookmarkStart w:id="38" w:name="_Toc481011642"/>
      <w:bookmarkStart w:id="39" w:name="_Toc481011800"/>
      <w:r w:rsidR="00A52959" w:rsidRPr="00340966">
        <w:rPr>
          <w:rFonts w:asciiTheme="minorEastAsia" w:hAnsiTheme="minorEastAsia" w:hint="eastAsia"/>
          <w:sz w:val="24"/>
          <w:szCs w:val="24"/>
        </w:rPr>
        <w:t>特别需要开发虚拟仿真实验软件。</w:t>
      </w:r>
    </w:p>
    <w:p w:rsidR="007A7E5A" w:rsidRPr="00340966" w:rsidRDefault="00A52959" w:rsidP="00340966">
      <w:pPr>
        <w:pStyle w:val="2"/>
        <w:spacing w:line="240" w:lineRule="auto"/>
        <w:rPr>
          <w:rFonts w:ascii="黑体" w:eastAsia="黑体" w:hAnsi="黑体"/>
          <w:b w:val="0"/>
          <w:sz w:val="28"/>
          <w:szCs w:val="28"/>
        </w:rPr>
      </w:pPr>
      <w:bookmarkStart w:id="40" w:name="_Toc22110954"/>
      <w:r w:rsidRPr="00340966">
        <w:rPr>
          <w:rFonts w:ascii="黑体" w:eastAsia="黑体" w:hAnsi="黑体" w:hint="eastAsia"/>
          <w:b w:val="0"/>
          <w:sz w:val="28"/>
          <w:szCs w:val="28"/>
        </w:rPr>
        <w:t>（二）</w:t>
      </w:r>
      <w:r w:rsidR="003954E9" w:rsidRPr="00340966">
        <w:rPr>
          <w:rFonts w:ascii="黑体" w:eastAsia="黑体" w:hAnsi="黑体" w:hint="eastAsia"/>
          <w:b w:val="0"/>
          <w:sz w:val="28"/>
          <w:szCs w:val="28"/>
        </w:rPr>
        <w:t>对策及改进措施</w:t>
      </w:r>
      <w:bookmarkStart w:id="41" w:name="_Toc481011801"/>
      <w:bookmarkStart w:id="42" w:name="_Toc481011643"/>
      <w:bookmarkEnd w:id="37"/>
      <w:bookmarkEnd w:id="38"/>
      <w:bookmarkEnd w:id="39"/>
      <w:bookmarkEnd w:id="40"/>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1.进一步提炼专业特色</w:t>
      </w:r>
      <w:bookmarkEnd w:id="41"/>
      <w:bookmarkEnd w:id="42"/>
    </w:p>
    <w:p w:rsidR="007A7E5A" w:rsidRPr="00340966" w:rsidRDefault="00A5295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保险</w:t>
      </w:r>
      <w:r w:rsidR="003954E9" w:rsidRPr="00340966">
        <w:rPr>
          <w:rFonts w:asciiTheme="minorEastAsia" w:hAnsiTheme="minorEastAsia" w:hint="eastAsia"/>
          <w:sz w:val="24"/>
          <w:szCs w:val="24"/>
        </w:rPr>
        <w:t>学属于综合性的学科专业。涉及的领域是多元化的，包括金融学、法学、</w:t>
      </w:r>
      <w:r w:rsidRPr="00340966">
        <w:rPr>
          <w:rFonts w:asciiTheme="minorEastAsia" w:hAnsiTheme="minorEastAsia" w:hint="eastAsia"/>
          <w:sz w:val="24"/>
          <w:szCs w:val="24"/>
        </w:rPr>
        <w:t>医学、</w:t>
      </w:r>
      <w:r w:rsidR="003954E9" w:rsidRPr="00340966">
        <w:rPr>
          <w:rFonts w:asciiTheme="minorEastAsia" w:hAnsiTheme="minorEastAsia" w:hint="eastAsia"/>
          <w:sz w:val="24"/>
          <w:szCs w:val="24"/>
        </w:rPr>
        <w:t>数学、经济学以及自然科学。同时，国内的保险市场也在日新月异地发生变化，对人才的需求也提出了更高的要求。因此，本专业如果要不断发展，必然要对专业特色进一步提炼，创造出属于自己的特色课程，培养出有市场竞争力的保险人才，否则就会在高校专业竞争中被淘汰。</w:t>
      </w:r>
      <w:bookmarkStart w:id="43" w:name="_Toc481011802"/>
      <w:bookmarkStart w:id="44" w:name="_Toc481011644"/>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2.</w:t>
      </w:r>
      <w:bookmarkEnd w:id="43"/>
      <w:bookmarkEnd w:id="44"/>
      <w:r w:rsidR="0071423A" w:rsidRPr="00083E18">
        <w:rPr>
          <w:rFonts w:ascii="黑体" w:eastAsia="黑体" w:hAnsi="黑体" w:hint="eastAsia"/>
          <w:b w:val="0"/>
          <w:sz w:val="24"/>
          <w:szCs w:val="24"/>
        </w:rPr>
        <w:t>积极引进专业教师</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由于</w:t>
      </w:r>
      <w:r w:rsidR="00A52959" w:rsidRPr="00340966">
        <w:rPr>
          <w:rFonts w:asciiTheme="minorEastAsia" w:hAnsiTheme="minorEastAsia" w:hint="eastAsia"/>
          <w:sz w:val="24"/>
          <w:szCs w:val="24"/>
        </w:rPr>
        <w:t>保险行业</w:t>
      </w:r>
      <w:r w:rsidRPr="00340966">
        <w:rPr>
          <w:rFonts w:asciiTheme="minorEastAsia" w:hAnsiTheme="minorEastAsia" w:hint="eastAsia"/>
          <w:sz w:val="24"/>
          <w:szCs w:val="24"/>
        </w:rPr>
        <w:t>的快速扩张，各级各类的</w:t>
      </w:r>
      <w:r w:rsidR="00A52959" w:rsidRPr="00340966">
        <w:rPr>
          <w:rFonts w:asciiTheme="minorEastAsia" w:hAnsiTheme="minorEastAsia" w:hint="eastAsia"/>
          <w:sz w:val="24"/>
          <w:szCs w:val="24"/>
        </w:rPr>
        <w:t>保险</w:t>
      </w:r>
      <w:r w:rsidRPr="00340966">
        <w:rPr>
          <w:rFonts w:asciiTheme="minorEastAsia" w:hAnsiTheme="minorEastAsia" w:hint="eastAsia"/>
          <w:sz w:val="24"/>
          <w:szCs w:val="24"/>
        </w:rPr>
        <w:t>人才都呈现供不应求的状况，既有研究的学术能力，又能够并且愿意教书育人，同时符合我校我院的用人标准的</w:t>
      </w:r>
      <w:r w:rsidRPr="00340966">
        <w:rPr>
          <w:rFonts w:asciiTheme="minorEastAsia" w:hAnsiTheme="minorEastAsia" w:hint="eastAsia"/>
          <w:sz w:val="24"/>
          <w:szCs w:val="24"/>
        </w:rPr>
        <w:lastRenderedPageBreak/>
        <w:t>高级</w:t>
      </w:r>
      <w:r w:rsidR="00A52959" w:rsidRPr="00340966">
        <w:rPr>
          <w:rFonts w:asciiTheme="minorEastAsia" w:hAnsiTheme="minorEastAsia" w:hint="eastAsia"/>
          <w:sz w:val="24"/>
          <w:szCs w:val="24"/>
        </w:rPr>
        <w:t>保险</w:t>
      </w:r>
      <w:r w:rsidRPr="00340966">
        <w:rPr>
          <w:rFonts w:asciiTheme="minorEastAsia" w:hAnsiTheme="minorEastAsia" w:hint="eastAsia"/>
          <w:sz w:val="24"/>
          <w:szCs w:val="24"/>
        </w:rPr>
        <w:t>人才较为紧缺。应对措施如下：积极向社会各界招聘专职人才，鼓励本院教师推荐，并和兄弟院校博士生导师加强联系，推荐优秀的博士生；积极聘请业界的专家成为我们的兼职教师；积极培养本院的教师，鼓励教师参加对外学术交流，提供产学研锻炼机会，提高教师的教学和科研业务能力。</w:t>
      </w:r>
    </w:p>
    <w:p w:rsidR="007A7E5A" w:rsidRPr="00340966" w:rsidRDefault="003954E9" w:rsidP="00340966">
      <w:pPr>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我们将努力构建以现有</w:t>
      </w:r>
      <w:r w:rsidR="00A52959" w:rsidRPr="00340966">
        <w:rPr>
          <w:rFonts w:asciiTheme="minorEastAsia" w:hAnsiTheme="minorEastAsia" w:hint="eastAsia"/>
          <w:sz w:val="24"/>
          <w:szCs w:val="24"/>
        </w:rPr>
        <w:t>保险</w:t>
      </w:r>
      <w:r w:rsidRPr="00340966">
        <w:rPr>
          <w:rFonts w:asciiTheme="minorEastAsia" w:hAnsiTheme="minorEastAsia" w:hint="eastAsia"/>
          <w:sz w:val="24"/>
          <w:szCs w:val="24"/>
        </w:rPr>
        <w:t>专业师资为核心，相近专业师资为支撑、业界兼职教师为辅助的阶梯型师资队伍。同时也为学校下一步申报专硕打下坚实的基础。</w:t>
      </w:r>
      <w:bookmarkStart w:id="45" w:name="_Toc481011803"/>
      <w:bookmarkStart w:id="46" w:name="_Toc481011645"/>
    </w:p>
    <w:p w:rsidR="007A7E5A" w:rsidRPr="00083E18" w:rsidRDefault="003954E9" w:rsidP="00083E18">
      <w:pPr>
        <w:pStyle w:val="3"/>
        <w:rPr>
          <w:rFonts w:ascii="黑体" w:eastAsia="黑体" w:hAnsi="黑体"/>
          <w:b w:val="0"/>
          <w:sz w:val="24"/>
          <w:szCs w:val="24"/>
        </w:rPr>
      </w:pPr>
      <w:r w:rsidRPr="00083E18">
        <w:rPr>
          <w:rFonts w:ascii="黑体" w:eastAsia="黑体" w:hAnsi="黑体" w:hint="eastAsia"/>
          <w:b w:val="0"/>
          <w:sz w:val="24"/>
          <w:szCs w:val="24"/>
        </w:rPr>
        <w:t>3.不断完善人才培养方案</w:t>
      </w:r>
      <w:bookmarkEnd w:id="45"/>
      <w:bookmarkEnd w:id="46"/>
    </w:p>
    <w:p w:rsidR="007A7E5A" w:rsidRPr="00340966" w:rsidRDefault="003954E9" w:rsidP="00340966">
      <w:pPr>
        <w:adjustRightInd w:val="0"/>
        <w:snapToGrid w:val="0"/>
        <w:spacing w:line="400" w:lineRule="exact"/>
        <w:ind w:firstLineChars="200" w:firstLine="480"/>
        <w:rPr>
          <w:rFonts w:asciiTheme="minorEastAsia" w:hAnsiTheme="minorEastAsia"/>
          <w:sz w:val="24"/>
          <w:szCs w:val="24"/>
        </w:rPr>
      </w:pPr>
      <w:r w:rsidRPr="00340966">
        <w:rPr>
          <w:rFonts w:asciiTheme="minorEastAsia" w:hAnsiTheme="minorEastAsia" w:hint="eastAsia"/>
          <w:sz w:val="24"/>
          <w:szCs w:val="24"/>
        </w:rPr>
        <w:t>为了适应市场对人才需求的变化，我们的人才培养方案每年都在修订和完善。加强调研，组织教师去各个高校调研取经，交流培养计划，取长补短。同时邀请业界的专家和领导对培养方案提供有益的建议；不断开发和完善专业实务软件，鼓励学生更好地参与实验平台的使用，提高实际操作能力。</w:t>
      </w:r>
    </w:p>
    <w:p w:rsidR="007A7E5A" w:rsidRDefault="007A7E5A">
      <w:pPr>
        <w:pStyle w:val="ab"/>
        <w:shd w:val="clear" w:color="auto" w:fill="FFFFFF"/>
        <w:spacing w:before="0" w:beforeAutospacing="0" w:after="0" w:afterAutospacing="0" w:line="360" w:lineRule="auto"/>
        <w:ind w:firstLine="360"/>
        <w:rPr>
          <w:rFonts w:ascii="微软雅黑" w:eastAsia="微软雅黑" w:hAnsi="微软雅黑"/>
          <w:color w:val="333333"/>
          <w:sz w:val="15"/>
          <w:szCs w:val="15"/>
        </w:rPr>
      </w:pPr>
    </w:p>
    <w:sectPr w:rsidR="007A7E5A" w:rsidSect="00D6560E">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28" w:rsidRDefault="00C86F28" w:rsidP="003954E9">
      <w:r>
        <w:separator/>
      </w:r>
    </w:p>
  </w:endnote>
  <w:endnote w:type="continuationSeparator" w:id="0">
    <w:p w:rsidR="00C86F28" w:rsidRDefault="00C86F28" w:rsidP="0039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D7" w:rsidRDefault="00373ED7">
    <w:pPr>
      <w:pStyle w:val="a7"/>
      <w:jc w:val="center"/>
    </w:pPr>
  </w:p>
  <w:p w:rsidR="00373ED7" w:rsidRDefault="00373ED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94738"/>
      <w:docPartObj>
        <w:docPartGallery w:val="Page Numbers (Bottom of Page)"/>
        <w:docPartUnique/>
      </w:docPartObj>
    </w:sdtPr>
    <w:sdtEndPr/>
    <w:sdtContent>
      <w:p w:rsidR="00373ED7" w:rsidRDefault="00373ED7">
        <w:pPr>
          <w:pStyle w:val="a7"/>
          <w:jc w:val="center"/>
        </w:pPr>
        <w:r>
          <w:fldChar w:fldCharType="begin"/>
        </w:r>
        <w:r>
          <w:instrText>PAGE   \* MERGEFORMAT</w:instrText>
        </w:r>
        <w:r>
          <w:fldChar w:fldCharType="separate"/>
        </w:r>
        <w:r w:rsidR="00F0442D" w:rsidRPr="00F0442D">
          <w:rPr>
            <w:noProof/>
            <w:lang w:val="zh-CN"/>
          </w:rPr>
          <w:t>19</w:t>
        </w:r>
        <w:r>
          <w:fldChar w:fldCharType="end"/>
        </w:r>
      </w:p>
    </w:sdtContent>
  </w:sdt>
  <w:p w:rsidR="00373ED7" w:rsidRDefault="00373ED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28" w:rsidRDefault="00C86F28" w:rsidP="003954E9">
      <w:r>
        <w:separator/>
      </w:r>
    </w:p>
  </w:footnote>
  <w:footnote w:type="continuationSeparator" w:id="0">
    <w:p w:rsidR="00C86F28" w:rsidRDefault="00C86F28" w:rsidP="003954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0BFC2E"/>
    <w:multiLevelType w:val="singleLevel"/>
    <w:tmpl w:val="A20BFC2E"/>
    <w:lvl w:ilvl="0">
      <w:start w:val="2"/>
      <w:numFmt w:val="chineseCounting"/>
      <w:suff w:val="nothing"/>
      <w:lvlText w:val="（%1）"/>
      <w:lvlJc w:val="left"/>
      <w:pPr>
        <w:ind w:left="840" w:firstLine="0"/>
      </w:pPr>
      <w:rPr>
        <w:rFonts w:hint="eastAsia"/>
      </w:rPr>
    </w:lvl>
  </w:abstractNum>
  <w:abstractNum w:abstractNumId="1" w15:restartNumberingAfterBreak="0">
    <w:nsid w:val="A68D4F13"/>
    <w:multiLevelType w:val="singleLevel"/>
    <w:tmpl w:val="A68D4F13"/>
    <w:lvl w:ilvl="0">
      <w:start w:val="2"/>
      <w:numFmt w:val="decimal"/>
      <w:lvlText w:val="%1."/>
      <w:lvlJc w:val="left"/>
      <w:pPr>
        <w:tabs>
          <w:tab w:val="left" w:pos="312"/>
        </w:tabs>
      </w:pPr>
    </w:lvl>
  </w:abstractNum>
  <w:abstractNum w:abstractNumId="2" w15:restartNumberingAfterBreak="0">
    <w:nsid w:val="0D2D2119"/>
    <w:multiLevelType w:val="multilevel"/>
    <w:tmpl w:val="0D2D2119"/>
    <w:lvl w:ilvl="0">
      <w:start w:val="1"/>
      <w:numFmt w:val="lowerLetter"/>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 w15:restartNumberingAfterBreak="0">
    <w:nsid w:val="1165780E"/>
    <w:multiLevelType w:val="multilevel"/>
    <w:tmpl w:val="1165780E"/>
    <w:lvl w:ilvl="0">
      <w:start w:val="1"/>
      <w:numFmt w:val="upp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B745AE4"/>
    <w:multiLevelType w:val="hybridMultilevel"/>
    <w:tmpl w:val="3536BD62"/>
    <w:lvl w:ilvl="0" w:tplc="42E809E0">
      <w:start w:val="3"/>
      <w:numFmt w:val="japaneseCounting"/>
      <w:lvlText w:val="（%1）"/>
      <w:lvlJc w:val="left"/>
      <w:pPr>
        <w:ind w:left="1247" w:hanging="765"/>
      </w:pPr>
      <w:rPr>
        <w:rFonts w:ascii="宋体" w:eastAsia="宋体" w:hAnsi="宋体" w:hint="default"/>
        <w:b/>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273720BC"/>
    <w:multiLevelType w:val="singleLevel"/>
    <w:tmpl w:val="273720BC"/>
    <w:lvl w:ilvl="0">
      <w:start w:val="5"/>
      <w:numFmt w:val="chineseCounting"/>
      <w:suff w:val="nothing"/>
      <w:lvlText w:val="（%1）"/>
      <w:lvlJc w:val="left"/>
      <w:rPr>
        <w:rFonts w:hint="eastAsia"/>
      </w:rPr>
    </w:lvl>
  </w:abstractNum>
  <w:abstractNum w:abstractNumId="6" w15:restartNumberingAfterBreak="0">
    <w:nsid w:val="29A71593"/>
    <w:multiLevelType w:val="multilevel"/>
    <w:tmpl w:val="29A71593"/>
    <w:lvl w:ilvl="0">
      <w:start w:val="1"/>
      <w:numFmt w:val="decimal"/>
      <w:lvlText w:val="（%1）"/>
      <w:lvlJc w:val="left"/>
      <w:pPr>
        <w:ind w:left="1680" w:hanging="120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35367704"/>
    <w:multiLevelType w:val="singleLevel"/>
    <w:tmpl w:val="35367704"/>
    <w:lvl w:ilvl="0">
      <w:start w:val="2"/>
      <w:numFmt w:val="decimal"/>
      <w:lvlText w:val="%1."/>
      <w:lvlJc w:val="left"/>
      <w:pPr>
        <w:tabs>
          <w:tab w:val="left" w:pos="312"/>
        </w:tabs>
      </w:pPr>
    </w:lvl>
  </w:abstractNum>
  <w:abstractNum w:abstractNumId="8" w15:restartNumberingAfterBreak="0">
    <w:nsid w:val="4E39340C"/>
    <w:multiLevelType w:val="multilevel"/>
    <w:tmpl w:val="4E39340C"/>
    <w:lvl w:ilvl="0">
      <w:start w:val="1"/>
      <w:numFmt w:val="upperLetter"/>
      <w:lvlText w:val="%1."/>
      <w:lvlJc w:val="left"/>
      <w:pPr>
        <w:ind w:left="875" w:hanging="360"/>
      </w:pPr>
      <w:rPr>
        <w:rFonts w:hint="default"/>
      </w:rPr>
    </w:lvl>
    <w:lvl w:ilvl="1">
      <w:start w:val="1"/>
      <w:numFmt w:val="japaneseCounting"/>
      <w:lvlText w:val="（%2）"/>
      <w:lvlJc w:val="left"/>
      <w:pPr>
        <w:ind w:left="1655" w:hanging="720"/>
      </w:pPr>
      <w:rPr>
        <w:rFonts w:hint="default"/>
        <w:b/>
      </w:rPr>
    </w:lvl>
    <w:lvl w:ilvl="2">
      <w:start w:val="1"/>
      <w:numFmt w:val="lowerRoman"/>
      <w:lvlText w:val="%3."/>
      <w:lvlJc w:val="right"/>
      <w:pPr>
        <w:ind w:left="1775" w:hanging="420"/>
      </w:pPr>
    </w:lvl>
    <w:lvl w:ilvl="3">
      <w:start w:val="1"/>
      <w:numFmt w:val="decimal"/>
      <w:lvlText w:val="%4."/>
      <w:lvlJc w:val="left"/>
      <w:pPr>
        <w:ind w:left="2195" w:hanging="420"/>
      </w:pPr>
    </w:lvl>
    <w:lvl w:ilvl="4">
      <w:start w:val="1"/>
      <w:numFmt w:val="lowerLetter"/>
      <w:lvlText w:val="%5)"/>
      <w:lvlJc w:val="left"/>
      <w:pPr>
        <w:ind w:left="2615" w:hanging="420"/>
      </w:pPr>
    </w:lvl>
    <w:lvl w:ilvl="5">
      <w:start w:val="1"/>
      <w:numFmt w:val="lowerRoman"/>
      <w:lvlText w:val="%6."/>
      <w:lvlJc w:val="right"/>
      <w:pPr>
        <w:ind w:left="3035" w:hanging="420"/>
      </w:pPr>
    </w:lvl>
    <w:lvl w:ilvl="6">
      <w:start w:val="1"/>
      <w:numFmt w:val="decimal"/>
      <w:lvlText w:val="%7."/>
      <w:lvlJc w:val="left"/>
      <w:pPr>
        <w:ind w:left="3455" w:hanging="420"/>
      </w:pPr>
    </w:lvl>
    <w:lvl w:ilvl="7">
      <w:start w:val="1"/>
      <w:numFmt w:val="lowerLetter"/>
      <w:lvlText w:val="%8)"/>
      <w:lvlJc w:val="left"/>
      <w:pPr>
        <w:ind w:left="3875" w:hanging="420"/>
      </w:pPr>
    </w:lvl>
    <w:lvl w:ilvl="8">
      <w:start w:val="1"/>
      <w:numFmt w:val="lowerRoman"/>
      <w:lvlText w:val="%9."/>
      <w:lvlJc w:val="right"/>
      <w:pPr>
        <w:ind w:left="4295" w:hanging="420"/>
      </w:pPr>
    </w:lvl>
  </w:abstractNum>
  <w:abstractNum w:abstractNumId="9" w15:restartNumberingAfterBreak="0">
    <w:nsid w:val="59319ABF"/>
    <w:multiLevelType w:val="singleLevel"/>
    <w:tmpl w:val="59319ABF"/>
    <w:lvl w:ilvl="0">
      <w:start w:val="1"/>
      <w:numFmt w:val="decimal"/>
      <w:suff w:val="nothing"/>
      <w:lvlText w:val="（%1）"/>
      <w:lvlJc w:val="left"/>
    </w:lvl>
  </w:abstractNum>
  <w:abstractNum w:abstractNumId="10" w15:restartNumberingAfterBreak="0">
    <w:nsid w:val="7A705F89"/>
    <w:multiLevelType w:val="hybridMultilevel"/>
    <w:tmpl w:val="569C234E"/>
    <w:lvl w:ilvl="0" w:tplc="66B0EC8C">
      <w:start w:val="2"/>
      <w:numFmt w:val="decimalEnclosedCircle"/>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9"/>
  </w:num>
  <w:num w:numId="3">
    <w:abstractNumId w:val="6"/>
  </w:num>
  <w:num w:numId="4">
    <w:abstractNumId w:val="1"/>
  </w:num>
  <w:num w:numId="5">
    <w:abstractNumId w:val="2"/>
  </w:num>
  <w:num w:numId="6">
    <w:abstractNumId w:val="3"/>
  </w:num>
  <w:num w:numId="7">
    <w:abstractNumId w:val="8"/>
  </w:num>
  <w:num w:numId="8">
    <w:abstractNumId w:val="5"/>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058A"/>
    <w:rsid w:val="00083E18"/>
    <w:rsid w:val="000D79AD"/>
    <w:rsid w:val="00107CC8"/>
    <w:rsid w:val="00112602"/>
    <w:rsid w:val="00133184"/>
    <w:rsid w:val="001A7FC3"/>
    <w:rsid w:val="0020714C"/>
    <w:rsid w:val="00211C97"/>
    <w:rsid w:val="00212A27"/>
    <w:rsid w:val="00231E6F"/>
    <w:rsid w:val="0025776A"/>
    <w:rsid w:val="00264E22"/>
    <w:rsid w:val="002A5D49"/>
    <w:rsid w:val="002C2C0F"/>
    <w:rsid w:val="002F0859"/>
    <w:rsid w:val="00335A25"/>
    <w:rsid w:val="00335FB1"/>
    <w:rsid w:val="00340966"/>
    <w:rsid w:val="003417FA"/>
    <w:rsid w:val="00357E22"/>
    <w:rsid w:val="00362DC1"/>
    <w:rsid w:val="00373ED7"/>
    <w:rsid w:val="003954E9"/>
    <w:rsid w:val="00397A14"/>
    <w:rsid w:val="00397E80"/>
    <w:rsid w:val="003B6BAF"/>
    <w:rsid w:val="003F1240"/>
    <w:rsid w:val="00415645"/>
    <w:rsid w:val="00434D37"/>
    <w:rsid w:val="0045269D"/>
    <w:rsid w:val="0047619D"/>
    <w:rsid w:val="00482B48"/>
    <w:rsid w:val="004937F6"/>
    <w:rsid w:val="004F3F05"/>
    <w:rsid w:val="00507A5F"/>
    <w:rsid w:val="00554526"/>
    <w:rsid w:val="00586CE3"/>
    <w:rsid w:val="0059563B"/>
    <w:rsid w:val="005B040E"/>
    <w:rsid w:val="005B3105"/>
    <w:rsid w:val="005B361C"/>
    <w:rsid w:val="005C0646"/>
    <w:rsid w:val="005C27F4"/>
    <w:rsid w:val="005E44C5"/>
    <w:rsid w:val="005E5B9A"/>
    <w:rsid w:val="0060715F"/>
    <w:rsid w:val="0063678D"/>
    <w:rsid w:val="00645C54"/>
    <w:rsid w:val="00646977"/>
    <w:rsid w:val="00656CEA"/>
    <w:rsid w:val="00667CCD"/>
    <w:rsid w:val="0071423A"/>
    <w:rsid w:val="007425E4"/>
    <w:rsid w:val="00751AEE"/>
    <w:rsid w:val="0078058A"/>
    <w:rsid w:val="007A4B0E"/>
    <w:rsid w:val="007A7E5A"/>
    <w:rsid w:val="007B32AA"/>
    <w:rsid w:val="007D3F1B"/>
    <w:rsid w:val="00821748"/>
    <w:rsid w:val="00843AEA"/>
    <w:rsid w:val="008C366B"/>
    <w:rsid w:val="008D61FF"/>
    <w:rsid w:val="008E4DD0"/>
    <w:rsid w:val="0092614C"/>
    <w:rsid w:val="009309D5"/>
    <w:rsid w:val="00941F8B"/>
    <w:rsid w:val="00975C55"/>
    <w:rsid w:val="009879B1"/>
    <w:rsid w:val="00997ED2"/>
    <w:rsid w:val="009C117D"/>
    <w:rsid w:val="00A3786F"/>
    <w:rsid w:val="00A52959"/>
    <w:rsid w:val="00A6155F"/>
    <w:rsid w:val="00A72B90"/>
    <w:rsid w:val="00A84F03"/>
    <w:rsid w:val="00A91DA8"/>
    <w:rsid w:val="00AD0943"/>
    <w:rsid w:val="00AF3349"/>
    <w:rsid w:val="00B21BC9"/>
    <w:rsid w:val="00B21BFE"/>
    <w:rsid w:val="00B43EB4"/>
    <w:rsid w:val="00B67CD5"/>
    <w:rsid w:val="00B75B5E"/>
    <w:rsid w:val="00B84CD1"/>
    <w:rsid w:val="00BC6F1C"/>
    <w:rsid w:val="00BD6D29"/>
    <w:rsid w:val="00BE34EC"/>
    <w:rsid w:val="00C047E8"/>
    <w:rsid w:val="00C06736"/>
    <w:rsid w:val="00C16FEB"/>
    <w:rsid w:val="00C86F28"/>
    <w:rsid w:val="00C97527"/>
    <w:rsid w:val="00CB42B4"/>
    <w:rsid w:val="00CD5998"/>
    <w:rsid w:val="00D0208A"/>
    <w:rsid w:val="00D43325"/>
    <w:rsid w:val="00D6560E"/>
    <w:rsid w:val="00DC056B"/>
    <w:rsid w:val="00DD6E41"/>
    <w:rsid w:val="00DE5584"/>
    <w:rsid w:val="00E211A6"/>
    <w:rsid w:val="00E22784"/>
    <w:rsid w:val="00E55B9C"/>
    <w:rsid w:val="00E56DBE"/>
    <w:rsid w:val="00E83725"/>
    <w:rsid w:val="00E85B41"/>
    <w:rsid w:val="00EA3EBC"/>
    <w:rsid w:val="00EA6D51"/>
    <w:rsid w:val="00EB4831"/>
    <w:rsid w:val="00ED7FF7"/>
    <w:rsid w:val="00EF2429"/>
    <w:rsid w:val="00EF4602"/>
    <w:rsid w:val="00F0442D"/>
    <w:rsid w:val="00F27A85"/>
    <w:rsid w:val="00F566AC"/>
    <w:rsid w:val="00F70FB6"/>
    <w:rsid w:val="00F77369"/>
    <w:rsid w:val="00F83F09"/>
    <w:rsid w:val="00FB2A4E"/>
    <w:rsid w:val="057F0CBD"/>
    <w:rsid w:val="0C494A76"/>
    <w:rsid w:val="23446E38"/>
    <w:rsid w:val="274058FE"/>
    <w:rsid w:val="2B8804AB"/>
    <w:rsid w:val="31C52372"/>
    <w:rsid w:val="35C81A7D"/>
    <w:rsid w:val="385A402E"/>
    <w:rsid w:val="410E67FD"/>
    <w:rsid w:val="495E1CD5"/>
    <w:rsid w:val="55F90D5D"/>
    <w:rsid w:val="606825B9"/>
    <w:rsid w:val="6E4B08F6"/>
    <w:rsid w:val="7C734A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0D5DF36"/>
  <w15:docId w15:val="{AB5DA45D-D763-45EB-9303-FDF355A4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E5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340966"/>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7A7E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7A7E5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7A7E5A"/>
    <w:pPr>
      <w:ind w:leftChars="2500" w:left="100"/>
    </w:pPr>
  </w:style>
  <w:style w:type="paragraph" w:styleId="a5">
    <w:name w:val="Balloon Text"/>
    <w:basedOn w:val="a"/>
    <w:link w:val="a6"/>
    <w:uiPriority w:val="99"/>
    <w:semiHidden/>
    <w:unhideWhenUsed/>
    <w:qFormat/>
    <w:rsid w:val="007A7E5A"/>
    <w:rPr>
      <w:sz w:val="18"/>
      <w:szCs w:val="18"/>
    </w:rPr>
  </w:style>
  <w:style w:type="paragraph" w:styleId="a7">
    <w:name w:val="footer"/>
    <w:basedOn w:val="a"/>
    <w:link w:val="a8"/>
    <w:uiPriority w:val="99"/>
    <w:unhideWhenUsed/>
    <w:qFormat/>
    <w:rsid w:val="007A7E5A"/>
    <w:pPr>
      <w:tabs>
        <w:tab w:val="center" w:pos="4153"/>
        <w:tab w:val="right" w:pos="8306"/>
      </w:tabs>
      <w:snapToGrid w:val="0"/>
      <w:jc w:val="left"/>
    </w:pPr>
    <w:rPr>
      <w:sz w:val="18"/>
      <w:szCs w:val="18"/>
    </w:rPr>
  </w:style>
  <w:style w:type="paragraph" w:styleId="a9">
    <w:name w:val="header"/>
    <w:basedOn w:val="a"/>
    <w:link w:val="aa"/>
    <w:uiPriority w:val="99"/>
    <w:unhideWhenUsed/>
    <w:qFormat/>
    <w:rsid w:val="007A7E5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7A7E5A"/>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rsid w:val="007A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sid w:val="007A7E5A"/>
    <w:rPr>
      <w:color w:val="0000FF"/>
      <w:u w:val="single"/>
    </w:rPr>
  </w:style>
  <w:style w:type="character" w:customStyle="1" w:styleId="a4">
    <w:name w:val="日期 字符"/>
    <w:basedOn w:val="a0"/>
    <w:link w:val="a3"/>
    <w:uiPriority w:val="99"/>
    <w:semiHidden/>
    <w:qFormat/>
    <w:rsid w:val="007A7E5A"/>
  </w:style>
  <w:style w:type="character" w:customStyle="1" w:styleId="NoSpacingChar">
    <w:name w:val="No Spacing Char"/>
    <w:link w:val="11"/>
    <w:uiPriority w:val="99"/>
    <w:qFormat/>
    <w:locked/>
    <w:rsid w:val="007A7E5A"/>
    <w:rPr>
      <w:rFonts w:cs="Calibri"/>
      <w:sz w:val="22"/>
    </w:rPr>
  </w:style>
  <w:style w:type="paragraph" w:customStyle="1" w:styleId="11">
    <w:name w:val="无间隔1"/>
    <w:link w:val="NoSpacingChar"/>
    <w:uiPriority w:val="99"/>
    <w:qFormat/>
    <w:rsid w:val="007A7E5A"/>
    <w:rPr>
      <w:rFonts w:asciiTheme="minorHAnsi" w:eastAsiaTheme="minorEastAsia" w:hAnsiTheme="minorHAnsi" w:cs="Calibri"/>
      <w:kern w:val="2"/>
      <w:sz w:val="22"/>
      <w:szCs w:val="22"/>
    </w:rPr>
  </w:style>
  <w:style w:type="character" w:customStyle="1" w:styleId="a6">
    <w:name w:val="批注框文本 字符"/>
    <w:basedOn w:val="a0"/>
    <w:link w:val="a5"/>
    <w:uiPriority w:val="99"/>
    <w:semiHidden/>
    <w:qFormat/>
    <w:rsid w:val="007A7E5A"/>
    <w:rPr>
      <w:sz w:val="18"/>
      <w:szCs w:val="18"/>
    </w:rPr>
  </w:style>
  <w:style w:type="character" w:customStyle="1" w:styleId="aa">
    <w:name w:val="页眉 字符"/>
    <w:basedOn w:val="a0"/>
    <w:link w:val="a9"/>
    <w:uiPriority w:val="99"/>
    <w:qFormat/>
    <w:rsid w:val="007A7E5A"/>
    <w:rPr>
      <w:sz w:val="18"/>
      <w:szCs w:val="18"/>
    </w:rPr>
  </w:style>
  <w:style w:type="character" w:customStyle="1" w:styleId="a8">
    <w:name w:val="页脚 字符"/>
    <w:basedOn w:val="a0"/>
    <w:link w:val="a7"/>
    <w:uiPriority w:val="99"/>
    <w:qFormat/>
    <w:rsid w:val="007A7E5A"/>
    <w:rPr>
      <w:sz w:val="18"/>
      <w:szCs w:val="18"/>
    </w:rPr>
  </w:style>
  <w:style w:type="paragraph" w:styleId="ae">
    <w:name w:val="List Paragraph"/>
    <w:basedOn w:val="a"/>
    <w:uiPriority w:val="34"/>
    <w:qFormat/>
    <w:rsid w:val="007A7E5A"/>
    <w:pPr>
      <w:ind w:firstLineChars="200" w:firstLine="420"/>
    </w:pPr>
  </w:style>
  <w:style w:type="paragraph" w:styleId="af">
    <w:name w:val="No Spacing"/>
    <w:uiPriority w:val="1"/>
    <w:qFormat/>
    <w:rsid w:val="007A7E5A"/>
    <w:pPr>
      <w:widowControl w:val="0"/>
      <w:jc w:val="both"/>
    </w:pPr>
    <w:rPr>
      <w:kern w:val="2"/>
      <w:sz w:val="21"/>
      <w:szCs w:val="24"/>
    </w:rPr>
  </w:style>
  <w:style w:type="paragraph" w:customStyle="1" w:styleId="af0">
    <w:name w:val="表格文字(培养方案)"/>
    <w:basedOn w:val="a"/>
    <w:qFormat/>
    <w:rsid w:val="007A7E5A"/>
    <w:pPr>
      <w:snapToGrid w:val="0"/>
      <w:jc w:val="center"/>
    </w:pPr>
    <w:rPr>
      <w:rFonts w:eastAsia="楷体"/>
      <w:szCs w:val="21"/>
    </w:rPr>
  </w:style>
  <w:style w:type="paragraph" w:customStyle="1" w:styleId="af1">
    <w:name w:val="论文正文"/>
    <w:basedOn w:val="a"/>
    <w:qFormat/>
    <w:rsid w:val="007A7E5A"/>
    <w:pPr>
      <w:spacing w:line="360" w:lineRule="auto"/>
      <w:ind w:firstLine="482"/>
    </w:pPr>
    <w:rPr>
      <w:rFonts w:eastAsia="仿宋"/>
      <w:sz w:val="28"/>
    </w:rPr>
  </w:style>
  <w:style w:type="paragraph" w:customStyle="1" w:styleId="Default">
    <w:name w:val="Default"/>
    <w:uiPriority w:val="99"/>
    <w:rsid w:val="007A7E5A"/>
    <w:pPr>
      <w:widowControl w:val="0"/>
      <w:autoSpaceDE w:val="0"/>
      <w:autoSpaceDN w:val="0"/>
      <w:adjustRightInd w:val="0"/>
    </w:pPr>
    <w:rPr>
      <w:rFonts w:ascii="仿宋" w:eastAsia="仿宋" w:hAnsi="Calibri" w:cs="仿宋"/>
      <w:color w:val="000000"/>
      <w:sz w:val="24"/>
      <w:szCs w:val="24"/>
    </w:rPr>
  </w:style>
  <w:style w:type="character" w:customStyle="1" w:styleId="10">
    <w:name w:val="标题 1 字符"/>
    <w:basedOn w:val="a0"/>
    <w:link w:val="1"/>
    <w:uiPriority w:val="9"/>
    <w:rsid w:val="00340966"/>
    <w:rPr>
      <w:rFonts w:asciiTheme="minorHAnsi" w:eastAsiaTheme="minorEastAsia" w:hAnsiTheme="minorHAnsi" w:cstheme="minorBidi"/>
      <w:b/>
      <w:bCs/>
      <w:kern w:val="44"/>
      <w:sz w:val="44"/>
      <w:szCs w:val="44"/>
    </w:rPr>
  </w:style>
  <w:style w:type="paragraph" w:styleId="12">
    <w:name w:val="toc 1"/>
    <w:basedOn w:val="a"/>
    <w:next w:val="a"/>
    <w:autoRedefine/>
    <w:uiPriority w:val="39"/>
    <w:unhideWhenUsed/>
    <w:rsid w:val="00CB42B4"/>
    <w:pPr>
      <w:tabs>
        <w:tab w:val="right" w:leader="dot" w:pos="8296"/>
      </w:tabs>
      <w:spacing w:line="360" w:lineRule="auto"/>
      <w:jc w:val="center"/>
    </w:pPr>
    <w:rPr>
      <w:rFonts w:ascii="黑体" w:eastAsia="黑体" w:hAnsi="黑体"/>
      <w:sz w:val="32"/>
      <w:szCs w:val="32"/>
    </w:rPr>
  </w:style>
  <w:style w:type="paragraph" w:styleId="20">
    <w:name w:val="toc 2"/>
    <w:basedOn w:val="a"/>
    <w:next w:val="a"/>
    <w:autoRedefine/>
    <w:uiPriority w:val="39"/>
    <w:unhideWhenUsed/>
    <w:rsid w:val="00CB42B4"/>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1895">
      <w:bodyDiv w:val="1"/>
      <w:marLeft w:val="0"/>
      <w:marRight w:val="0"/>
      <w:marTop w:val="0"/>
      <w:marBottom w:val="0"/>
      <w:divBdr>
        <w:top w:val="none" w:sz="0" w:space="0" w:color="auto"/>
        <w:left w:val="none" w:sz="0" w:space="0" w:color="auto"/>
        <w:bottom w:val="none" w:sz="0" w:space="0" w:color="auto"/>
        <w:right w:val="none" w:sz="0" w:space="0" w:color="auto"/>
      </w:divBdr>
    </w:div>
    <w:div w:id="181820915">
      <w:bodyDiv w:val="1"/>
      <w:marLeft w:val="0"/>
      <w:marRight w:val="0"/>
      <w:marTop w:val="0"/>
      <w:marBottom w:val="0"/>
      <w:divBdr>
        <w:top w:val="none" w:sz="0" w:space="0" w:color="auto"/>
        <w:left w:val="none" w:sz="0" w:space="0" w:color="auto"/>
        <w:bottom w:val="none" w:sz="0" w:space="0" w:color="auto"/>
        <w:right w:val="none" w:sz="0" w:space="0" w:color="auto"/>
      </w:divBdr>
    </w:div>
    <w:div w:id="415515005">
      <w:bodyDiv w:val="1"/>
      <w:marLeft w:val="0"/>
      <w:marRight w:val="0"/>
      <w:marTop w:val="0"/>
      <w:marBottom w:val="0"/>
      <w:divBdr>
        <w:top w:val="none" w:sz="0" w:space="0" w:color="auto"/>
        <w:left w:val="none" w:sz="0" w:space="0" w:color="auto"/>
        <w:bottom w:val="none" w:sz="0" w:space="0" w:color="auto"/>
        <w:right w:val="none" w:sz="0" w:space="0" w:color="auto"/>
      </w:divBdr>
    </w:div>
    <w:div w:id="648829117">
      <w:bodyDiv w:val="1"/>
      <w:marLeft w:val="0"/>
      <w:marRight w:val="0"/>
      <w:marTop w:val="0"/>
      <w:marBottom w:val="0"/>
      <w:divBdr>
        <w:top w:val="none" w:sz="0" w:space="0" w:color="auto"/>
        <w:left w:val="none" w:sz="0" w:space="0" w:color="auto"/>
        <w:bottom w:val="none" w:sz="0" w:space="0" w:color="auto"/>
        <w:right w:val="none" w:sz="0" w:space="0" w:color="auto"/>
      </w:divBdr>
    </w:div>
    <w:div w:id="1242565179">
      <w:bodyDiv w:val="1"/>
      <w:marLeft w:val="0"/>
      <w:marRight w:val="0"/>
      <w:marTop w:val="0"/>
      <w:marBottom w:val="0"/>
      <w:divBdr>
        <w:top w:val="none" w:sz="0" w:space="0" w:color="auto"/>
        <w:left w:val="none" w:sz="0" w:space="0" w:color="auto"/>
        <w:bottom w:val="none" w:sz="0" w:space="0" w:color="auto"/>
        <w:right w:val="none" w:sz="0" w:space="0" w:color="auto"/>
      </w:divBdr>
    </w:div>
    <w:div w:id="1497108601">
      <w:bodyDiv w:val="1"/>
      <w:marLeft w:val="0"/>
      <w:marRight w:val="0"/>
      <w:marTop w:val="0"/>
      <w:marBottom w:val="0"/>
      <w:divBdr>
        <w:top w:val="none" w:sz="0" w:space="0" w:color="auto"/>
        <w:left w:val="none" w:sz="0" w:space="0" w:color="auto"/>
        <w:bottom w:val="none" w:sz="0" w:space="0" w:color="auto"/>
        <w:right w:val="none" w:sz="0" w:space="0" w:color="auto"/>
      </w:divBdr>
    </w:div>
    <w:div w:id="1599554903">
      <w:bodyDiv w:val="1"/>
      <w:marLeft w:val="0"/>
      <w:marRight w:val="0"/>
      <w:marTop w:val="0"/>
      <w:marBottom w:val="0"/>
      <w:divBdr>
        <w:top w:val="none" w:sz="0" w:space="0" w:color="auto"/>
        <w:left w:val="none" w:sz="0" w:space="0" w:color="auto"/>
        <w:bottom w:val="none" w:sz="0" w:space="0" w:color="auto"/>
        <w:right w:val="none" w:sz="0" w:space="0" w:color="auto"/>
      </w:divBdr>
    </w:div>
    <w:div w:id="1605918077">
      <w:bodyDiv w:val="1"/>
      <w:marLeft w:val="0"/>
      <w:marRight w:val="0"/>
      <w:marTop w:val="0"/>
      <w:marBottom w:val="0"/>
      <w:divBdr>
        <w:top w:val="none" w:sz="0" w:space="0" w:color="auto"/>
        <w:left w:val="none" w:sz="0" w:space="0" w:color="auto"/>
        <w:bottom w:val="none" w:sz="0" w:space="0" w:color="auto"/>
        <w:right w:val="none" w:sz="0" w:space="0" w:color="auto"/>
      </w:divBdr>
    </w:div>
    <w:div w:id="1997299096">
      <w:bodyDiv w:val="1"/>
      <w:marLeft w:val="0"/>
      <w:marRight w:val="0"/>
      <w:marTop w:val="0"/>
      <w:marBottom w:val="0"/>
      <w:divBdr>
        <w:top w:val="none" w:sz="0" w:space="0" w:color="auto"/>
        <w:left w:val="none" w:sz="0" w:space="0" w:color="auto"/>
        <w:bottom w:val="none" w:sz="0" w:space="0" w:color="auto"/>
        <w:right w:val="none" w:sz="0" w:space="0" w:color="auto"/>
      </w:divBdr>
    </w:div>
    <w:div w:id="210083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6BFD7-BEA2-4D15-B9ED-60E20888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2553</Words>
  <Characters>14555</Characters>
  <Application>Microsoft Office Word</Application>
  <DocSecurity>0</DocSecurity>
  <Lines>121</Lines>
  <Paragraphs>34</Paragraphs>
  <ScaleCrop>false</ScaleCrop>
  <Company>Hewlett-Packard Company</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LENOVO</cp:lastModifiedBy>
  <cp:revision>58</cp:revision>
  <cp:lastPrinted>2019-10-28T03:06:00Z</cp:lastPrinted>
  <dcterms:created xsi:type="dcterms:W3CDTF">2019-09-16T01:07:00Z</dcterms:created>
  <dcterms:modified xsi:type="dcterms:W3CDTF">2019-10-28T03:06:00Z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